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8A" w:rsidRDefault="00720EEB" w:rsidP="001D3D8A">
      <w:r>
        <w:rPr>
          <w:noProof/>
        </w:rPr>
        <w:drawing>
          <wp:anchor distT="0" distB="0" distL="114300" distR="114300" simplePos="0" relativeHeight="251670528" behindDoc="1" locked="0" layoutInCell="1" allowOverlap="1" wp14:anchorId="2E129F7A" wp14:editId="1B7CC970">
            <wp:simplePos x="0" y="0"/>
            <wp:positionH relativeFrom="column">
              <wp:posOffset>-57150</wp:posOffset>
            </wp:positionH>
            <wp:positionV relativeFrom="paragraph">
              <wp:posOffset>-9525</wp:posOffset>
            </wp:positionV>
            <wp:extent cx="1537335" cy="901065"/>
            <wp:effectExtent l="0" t="0" r="5715" b="0"/>
            <wp:wrapNone/>
            <wp:docPr id="1" name="Picture 1" descr="HST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C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335" cy="901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7456" behindDoc="0" locked="0" layoutInCell="1" allowOverlap="1" wp14:anchorId="755639BE" wp14:editId="07F23652">
                <wp:simplePos x="0" y="0"/>
                <wp:positionH relativeFrom="column">
                  <wp:posOffset>-88900</wp:posOffset>
                </wp:positionH>
                <wp:positionV relativeFrom="paragraph">
                  <wp:posOffset>795655</wp:posOffset>
                </wp:positionV>
                <wp:extent cx="2400300" cy="4572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rPr>
                                <w:rFonts w:ascii="Garamond" w:hAnsi="Garamond"/>
                                <w:b/>
                                <w:sz w:val="20"/>
                                <w:szCs w:val="20"/>
                              </w:rPr>
                            </w:pPr>
                            <w:r w:rsidRPr="00A72046">
                              <w:rPr>
                                <w:rFonts w:ascii="Garamond" w:hAnsi="Garamond"/>
                                <w:b/>
                                <w:sz w:val="20"/>
                                <w:szCs w:val="20"/>
                              </w:rPr>
                              <w:t>800 E. Pennell</w:t>
                            </w:r>
                          </w:p>
                          <w:p w:rsidR="001D3D8A" w:rsidRPr="00A72046" w:rsidRDefault="001D3D8A" w:rsidP="001D3D8A">
                            <w:pPr>
                              <w:rPr>
                                <w:rFonts w:ascii="Garamond" w:hAnsi="Garamond"/>
                                <w:b/>
                                <w:sz w:val="20"/>
                                <w:szCs w:val="20"/>
                              </w:rPr>
                            </w:pPr>
                            <w:r w:rsidRPr="00A72046">
                              <w:rPr>
                                <w:rFonts w:ascii="Garamond" w:hAnsi="Garamond"/>
                                <w:b/>
                                <w:sz w:val="20"/>
                                <w:szCs w:val="20"/>
                              </w:rPr>
                              <w:t xml:space="preserve">Carl Junction, MO   64834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pt;margin-top:62.65pt;width:18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RosQIAALk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" filled="f" stroked="f">
                <v:textbox>
                  <w:txbxContent>
                    <w:p w:rsidR="001D3D8A" w:rsidRPr="00A72046" w:rsidRDefault="001D3D8A" w:rsidP="001D3D8A">
                      <w:pPr>
                        <w:rPr>
                          <w:rFonts w:ascii="Garamond" w:hAnsi="Garamond"/>
                          <w:b/>
                          <w:sz w:val="20"/>
                          <w:szCs w:val="20"/>
                        </w:rPr>
                      </w:pPr>
                      <w:r w:rsidRPr="00A72046">
                        <w:rPr>
                          <w:rFonts w:ascii="Garamond" w:hAnsi="Garamond"/>
                          <w:b/>
                          <w:sz w:val="20"/>
                          <w:szCs w:val="20"/>
                        </w:rPr>
                        <w:t>800 E. Pennell</w:t>
                      </w:r>
                    </w:p>
                    <w:p w:rsidR="001D3D8A" w:rsidRPr="00A72046" w:rsidRDefault="001D3D8A" w:rsidP="001D3D8A">
                      <w:pPr>
                        <w:rPr>
                          <w:rFonts w:ascii="Garamond" w:hAnsi="Garamond"/>
                          <w:b/>
                          <w:sz w:val="20"/>
                          <w:szCs w:val="20"/>
                        </w:rPr>
                      </w:pPr>
                      <w:r w:rsidRPr="00A72046">
                        <w:rPr>
                          <w:rFonts w:ascii="Garamond" w:hAnsi="Garamond"/>
                          <w:b/>
                          <w:sz w:val="20"/>
                          <w:szCs w:val="20"/>
                        </w:rPr>
                        <w:t xml:space="preserve">Carl Junction, MO   64834                   </w:t>
                      </w:r>
                    </w:p>
                  </w:txbxContent>
                </v:textbox>
              </v:shape>
            </w:pict>
          </mc:Fallback>
        </mc:AlternateContent>
      </w:r>
      <w:r w:rsidR="001D3D8A">
        <w:t xml:space="preserve">        </w:t>
      </w:r>
    </w:p>
    <w:p w:rsidR="004B2F3C" w:rsidRDefault="0014072F"/>
    <w:p w:rsidR="001D3D8A" w:rsidRDefault="00852263">
      <w:r>
        <w:rPr>
          <w:noProof/>
          <w:sz w:val="20"/>
        </w:rPr>
        <mc:AlternateContent>
          <mc:Choice Requires="wps">
            <w:drawing>
              <wp:anchor distT="0" distB="0" distL="114300" distR="114300" simplePos="0" relativeHeight="251666432" behindDoc="0" locked="0" layoutInCell="1" allowOverlap="1" wp14:anchorId="20DA07D3" wp14:editId="676AE691">
                <wp:simplePos x="0" y="0"/>
                <wp:positionH relativeFrom="column">
                  <wp:posOffset>2438400</wp:posOffset>
                </wp:positionH>
                <wp:positionV relativeFrom="paragraph">
                  <wp:posOffset>104140</wp:posOffset>
                </wp:positionV>
                <wp:extent cx="44577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pStyle w:val="Heading1"/>
                              <w:jc w:val="right"/>
                              <w:rPr>
                                <w:rFonts w:ascii="Garamond" w:hAnsi="Garamond"/>
                                <w:b/>
                                <w:sz w:val="28"/>
                                <w:szCs w:val="28"/>
                              </w:rPr>
                            </w:pPr>
                            <w:r w:rsidRPr="00A72046">
                              <w:rPr>
                                <w:rFonts w:ascii="Garamond" w:hAnsi="Garamond"/>
                                <w:b/>
                                <w:sz w:val="28"/>
                                <w:szCs w:val="28"/>
                              </w:rPr>
                              <w:t>Harry S Truman Coordinating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92pt;margin-top:8.2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Ir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" filled="f" stroked="f">
                <v:textbox>
                  <w:txbxContent>
                    <w:p w:rsidR="001D3D8A" w:rsidRPr="00A72046" w:rsidRDefault="001D3D8A" w:rsidP="001D3D8A">
                      <w:pPr>
                        <w:pStyle w:val="Heading1"/>
                        <w:jc w:val="right"/>
                        <w:rPr>
                          <w:rFonts w:ascii="Garamond" w:hAnsi="Garamond"/>
                          <w:b/>
                          <w:sz w:val="28"/>
                          <w:szCs w:val="28"/>
                        </w:rPr>
                      </w:pPr>
                      <w:r w:rsidRPr="00A72046">
                        <w:rPr>
                          <w:rFonts w:ascii="Garamond" w:hAnsi="Garamond"/>
                          <w:b/>
                          <w:sz w:val="28"/>
                          <w:szCs w:val="28"/>
                        </w:rPr>
                        <w:t>Harry S Truman Coordinating Council</w:t>
                      </w:r>
                    </w:p>
                  </w:txbxContent>
                </v:textbox>
              </v:shape>
            </w:pict>
          </mc:Fallback>
        </mc:AlternateContent>
      </w:r>
    </w:p>
    <w:p w:rsidR="001D3D8A" w:rsidRDefault="001D3D8A"/>
    <w:p w:rsidR="00720EEB" w:rsidRDefault="00852263">
      <w:r>
        <w:rPr>
          <w:noProof/>
          <w:sz w:val="20"/>
        </w:rPr>
        <mc:AlternateContent>
          <mc:Choice Requires="wps">
            <w:drawing>
              <wp:anchor distT="0" distB="0" distL="114300" distR="114300" simplePos="0" relativeHeight="251669504" behindDoc="0" locked="0" layoutInCell="1" allowOverlap="1" wp14:anchorId="653C1F25" wp14:editId="4E83BFF5">
                <wp:simplePos x="0" y="0"/>
                <wp:positionH relativeFrom="column">
                  <wp:posOffset>5363210</wp:posOffset>
                </wp:positionH>
                <wp:positionV relativeFrom="paragraph">
                  <wp:posOffset>96520</wp:posOffset>
                </wp:positionV>
                <wp:extent cx="1532890" cy="6858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jc w:val="right"/>
                              <w:rPr>
                                <w:rFonts w:ascii="Garamond" w:hAnsi="Garamond"/>
                                <w:b/>
                                <w:sz w:val="20"/>
                                <w:szCs w:val="20"/>
                              </w:rPr>
                            </w:pPr>
                            <w:r w:rsidRPr="00A72046">
                              <w:rPr>
                                <w:rFonts w:ascii="Garamond" w:hAnsi="Garamond"/>
                                <w:b/>
                                <w:sz w:val="20"/>
                                <w:szCs w:val="20"/>
                              </w:rPr>
                              <w:t xml:space="preserve">    Office: (417)649-6400</w:t>
                            </w:r>
                          </w:p>
                          <w:p w:rsidR="001D3D8A" w:rsidRPr="00A72046" w:rsidRDefault="001D3D8A" w:rsidP="001D3D8A">
                            <w:pPr>
                              <w:jc w:val="right"/>
                              <w:rPr>
                                <w:rFonts w:ascii="Garamond" w:hAnsi="Garamond"/>
                                <w:b/>
                                <w:sz w:val="20"/>
                                <w:szCs w:val="20"/>
                              </w:rPr>
                            </w:pPr>
                            <w:r w:rsidRPr="00A72046">
                              <w:rPr>
                                <w:rFonts w:ascii="Garamond" w:hAnsi="Garamond"/>
                                <w:b/>
                                <w:sz w:val="20"/>
                                <w:szCs w:val="20"/>
                              </w:rPr>
                              <w:t>Fax: (417)649-6409</w:t>
                            </w:r>
                          </w:p>
                          <w:p w:rsidR="001D3D8A" w:rsidRPr="00A72046" w:rsidRDefault="001D3D8A" w:rsidP="001D3D8A">
                            <w:pPr>
                              <w:jc w:val="right"/>
                              <w:rPr>
                                <w:rFonts w:ascii="Garamond" w:hAnsi="Garamond"/>
                                <w:b/>
                                <w:sz w:val="20"/>
                                <w:szCs w:val="20"/>
                              </w:rPr>
                            </w:pPr>
                            <w:r w:rsidRPr="00A72046">
                              <w:rPr>
                                <w:rFonts w:ascii="Garamond" w:hAnsi="Garamond"/>
                                <w:b/>
                                <w:sz w:val="20"/>
                                <w:szCs w:val="20"/>
                              </w:rPr>
                              <w:t>www.hstcc.org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22.3pt;margin-top:7.6pt;width:120.7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Oqug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" filled="f" stroked="f">
                <v:textbox>
                  <w:txbxContent>
                    <w:p w:rsidR="001D3D8A" w:rsidRPr="00A72046" w:rsidRDefault="001D3D8A" w:rsidP="001D3D8A">
                      <w:pPr>
                        <w:jc w:val="right"/>
                        <w:rPr>
                          <w:rFonts w:ascii="Garamond" w:hAnsi="Garamond"/>
                          <w:b/>
                          <w:sz w:val="20"/>
                          <w:szCs w:val="20"/>
                        </w:rPr>
                      </w:pPr>
                      <w:r w:rsidRPr="00A72046">
                        <w:rPr>
                          <w:rFonts w:ascii="Garamond" w:hAnsi="Garamond"/>
                          <w:b/>
                          <w:sz w:val="20"/>
                          <w:szCs w:val="20"/>
                        </w:rPr>
                        <w:t xml:space="preserve">    Office: (417)649-6400</w:t>
                      </w:r>
                    </w:p>
                    <w:p w:rsidR="001D3D8A" w:rsidRPr="00A72046" w:rsidRDefault="001D3D8A" w:rsidP="001D3D8A">
                      <w:pPr>
                        <w:jc w:val="right"/>
                        <w:rPr>
                          <w:rFonts w:ascii="Garamond" w:hAnsi="Garamond"/>
                          <w:b/>
                          <w:sz w:val="20"/>
                          <w:szCs w:val="20"/>
                        </w:rPr>
                      </w:pPr>
                      <w:r w:rsidRPr="00A72046">
                        <w:rPr>
                          <w:rFonts w:ascii="Garamond" w:hAnsi="Garamond"/>
                          <w:b/>
                          <w:sz w:val="20"/>
                          <w:szCs w:val="20"/>
                        </w:rPr>
                        <w:t>Fax: (417)649-6409</w:t>
                      </w:r>
                    </w:p>
                    <w:p w:rsidR="001D3D8A" w:rsidRPr="00A72046" w:rsidRDefault="001D3D8A" w:rsidP="001D3D8A">
                      <w:pPr>
                        <w:jc w:val="right"/>
                        <w:rPr>
                          <w:rFonts w:ascii="Garamond" w:hAnsi="Garamond"/>
                          <w:b/>
                          <w:sz w:val="20"/>
                          <w:szCs w:val="20"/>
                        </w:rPr>
                      </w:pPr>
                      <w:r w:rsidRPr="00A72046">
                        <w:rPr>
                          <w:rFonts w:ascii="Garamond" w:hAnsi="Garamond"/>
                          <w:b/>
                          <w:sz w:val="20"/>
                          <w:szCs w:val="20"/>
                        </w:rPr>
                        <w:t>www.hstcc.org</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0E4A5762" wp14:editId="55070E7D">
                <wp:simplePos x="0" y="0"/>
                <wp:positionH relativeFrom="column">
                  <wp:posOffset>-19050</wp:posOffset>
                </wp:positionH>
                <wp:positionV relativeFrom="paragraph">
                  <wp:posOffset>99060</wp:posOffset>
                </wp:positionV>
                <wp:extent cx="6867525" cy="0"/>
                <wp:effectExtent l="0" t="1905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3175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8pt" to="53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" strokecolor="#0f243e [1615]" strokeweight="2.5pt"/>
            </w:pict>
          </mc:Fallback>
        </mc:AlternateContent>
      </w:r>
    </w:p>
    <w:p w:rsidR="00720EEB" w:rsidRDefault="00720EEB"/>
    <w:p w:rsidR="00720EEB" w:rsidRDefault="00720EEB"/>
    <w:p w:rsidR="00293923" w:rsidRDefault="00A91C97" w:rsidP="007B28D1">
      <w:pPr>
        <w:jc w:val="center"/>
        <w:rPr>
          <w:rFonts w:ascii="Garamond" w:hAnsi="Garamond"/>
          <w:b/>
          <w:sz w:val="28"/>
          <w:szCs w:val="28"/>
        </w:rPr>
      </w:pPr>
      <w:r>
        <w:rPr>
          <w:rFonts w:ascii="Garamond" w:hAnsi="Garamond"/>
          <w:b/>
          <w:sz w:val="28"/>
          <w:szCs w:val="28"/>
        </w:rPr>
        <w:t>MINUTES</w:t>
      </w:r>
    </w:p>
    <w:p w:rsidR="00345CC4" w:rsidRPr="007B28D1" w:rsidRDefault="007B28D1" w:rsidP="007B28D1">
      <w:pPr>
        <w:jc w:val="center"/>
        <w:rPr>
          <w:rFonts w:ascii="Garamond" w:hAnsi="Garamond"/>
          <w:b/>
          <w:sz w:val="28"/>
          <w:szCs w:val="28"/>
        </w:rPr>
      </w:pPr>
      <w:r w:rsidRPr="007B28D1">
        <w:rPr>
          <w:rFonts w:ascii="Garamond" w:hAnsi="Garamond"/>
          <w:b/>
          <w:sz w:val="28"/>
          <w:szCs w:val="28"/>
        </w:rPr>
        <w:t>Harry S Truman Coordinating Council</w:t>
      </w:r>
    </w:p>
    <w:p w:rsidR="007B28D1" w:rsidRPr="00293923" w:rsidRDefault="002A6C14" w:rsidP="007B28D1">
      <w:pPr>
        <w:jc w:val="center"/>
        <w:rPr>
          <w:rFonts w:ascii="Garamond" w:hAnsi="Garamond"/>
          <w:b/>
        </w:rPr>
      </w:pPr>
      <w:r>
        <w:rPr>
          <w:rFonts w:ascii="Garamond" w:hAnsi="Garamond"/>
          <w:b/>
        </w:rPr>
        <w:t>Membership Meeting</w:t>
      </w:r>
    </w:p>
    <w:p w:rsidR="00293923" w:rsidRPr="00293923" w:rsidRDefault="00755742" w:rsidP="007B28D1">
      <w:pPr>
        <w:jc w:val="center"/>
        <w:rPr>
          <w:rFonts w:ascii="Garamond" w:hAnsi="Garamond"/>
          <w:b/>
        </w:rPr>
      </w:pPr>
      <w:r>
        <w:rPr>
          <w:rFonts w:ascii="Garamond" w:hAnsi="Garamond"/>
          <w:b/>
        </w:rPr>
        <w:t>February 25</w:t>
      </w:r>
      <w:r w:rsidR="004D5F71">
        <w:rPr>
          <w:rFonts w:ascii="Garamond" w:hAnsi="Garamond"/>
          <w:b/>
        </w:rPr>
        <w:t>, 2015</w:t>
      </w:r>
      <w:r w:rsidR="00293923" w:rsidRPr="00293923">
        <w:rPr>
          <w:rFonts w:ascii="Garamond" w:hAnsi="Garamond"/>
          <w:b/>
        </w:rPr>
        <w:t xml:space="preserve"> 11:30 a.m.</w:t>
      </w:r>
    </w:p>
    <w:p w:rsidR="00293923" w:rsidRPr="00293923" w:rsidRDefault="002A6C14" w:rsidP="007B28D1">
      <w:pPr>
        <w:jc w:val="center"/>
        <w:rPr>
          <w:rFonts w:ascii="Garamond" w:hAnsi="Garamond"/>
          <w:b/>
        </w:rPr>
      </w:pPr>
      <w:r>
        <w:rPr>
          <w:rFonts w:ascii="Garamond" w:hAnsi="Garamond"/>
          <w:b/>
        </w:rPr>
        <w:t>HSTCC Office</w:t>
      </w:r>
      <w:r>
        <w:rPr>
          <w:rFonts w:ascii="Garamond" w:hAnsi="Garamond"/>
          <w:b/>
        </w:rPr>
        <w:br/>
        <w:t>800 E Pennell, Carl Junction, MO</w:t>
      </w:r>
    </w:p>
    <w:p w:rsidR="007B28D1" w:rsidRPr="00734F04" w:rsidRDefault="007B28D1" w:rsidP="007B28D1">
      <w:pPr>
        <w:jc w:val="center"/>
        <w:rPr>
          <w:rFonts w:asciiTheme="minorHAnsi" w:hAnsiTheme="minorHAnsi"/>
          <w:sz w:val="16"/>
          <w:szCs w:val="16"/>
        </w:rPr>
      </w:pPr>
    </w:p>
    <w:tbl>
      <w:tblPr>
        <w:tblStyle w:val="TableGrid"/>
        <w:tblpPr w:leftFromText="180" w:rightFromText="180" w:vertAnchor="text" w:horzAnchor="page" w:tblpX="764" w:tblpY="20"/>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478"/>
      </w:tblGrid>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Call to Order:</w:t>
            </w:r>
          </w:p>
        </w:tc>
        <w:tc>
          <w:tcPr>
            <w:tcW w:w="8478" w:type="dxa"/>
          </w:tcPr>
          <w:p w:rsidR="007B28D1" w:rsidRPr="007B28D1" w:rsidRDefault="002D4F55" w:rsidP="00EC618D">
            <w:pPr>
              <w:spacing w:after="120"/>
              <w:rPr>
                <w:rFonts w:asciiTheme="minorHAnsi" w:hAnsiTheme="minorHAnsi"/>
              </w:rPr>
            </w:pPr>
            <w:r>
              <w:rPr>
                <w:rFonts w:asciiTheme="minorHAnsi" w:hAnsiTheme="minorHAnsi"/>
              </w:rPr>
              <w:t>Steve Lawver</w:t>
            </w:r>
            <w:r w:rsidR="00FE0DEA" w:rsidRPr="007B28D1">
              <w:rPr>
                <w:rFonts w:asciiTheme="minorHAnsi" w:hAnsiTheme="minorHAnsi"/>
              </w:rPr>
              <w:t xml:space="preserve">, </w:t>
            </w:r>
            <w:r>
              <w:rPr>
                <w:rFonts w:asciiTheme="minorHAnsi" w:hAnsiTheme="minorHAnsi"/>
              </w:rPr>
              <w:t>Chairman</w:t>
            </w:r>
            <w:r w:rsidR="00FE0DEA" w:rsidRPr="007B28D1">
              <w:rPr>
                <w:rFonts w:asciiTheme="minorHAnsi" w:hAnsiTheme="minorHAnsi"/>
              </w:rPr>
              <w:t>, called the meeting to order at 11:</w:t>
            </w:r>
            <w:r w:rsidR="004D5F71">
              <w:rPr>
                <w:rFonts w:asciiTheme="minorHAnsi" w:hAnsiTheme="minorHAnsi"/>
              </w:rPr>
              <w:t>55</w:t>
            </w:r>
            <w:r w:rsidR="00FE0DEA" w:rsidRPr="007B28D1">
              <w:rPr>
                <w:rFonts w:asciiTheme="minorHAnsi" w:hAnsiTheme="minorHAnsi"/>
              </w:rPr>
              <w:t xml:space="preserve"> a.m.</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Consent Agenda:</w:t>
            </w:r>
          </w:p>
        </w:tc>
        <w:tc>
          <w:tcPr>
            <w:tcW w:w="8478" w:type="dxa"/>
          </w:tcPr>
          <w:p w:rsidR="007B28D1" w:rsidRPr="007B28D1" w:rsidRDefault="00AB6F32" w:rsidP="00EC618D">
            <w:pPr>
              <w:spacing w:after="120"/>
              <w:rPr>
                <w:rFonts w:asciiTheme="minorHAnsi" w:hAnsiTheme="minorHAnsi"/>
              </w:rPr>
            </w:pPr>
            <w:r>
              <w:rPr>
                <w:rFonts w:asciiTheme="minorHAnsi" w:hAnsiTheme="minorHAnsi"/>
              </w:rPr>
              <w:t xml:space="preserve">Steve Lawver, Chairman, asked if any </w:t>
            </w:r>
            <w:r w:rsidR="00EC618D">
              <w:rPr>
                <w:rFonts w:asciiTheme="minorHAnsi" w:hAnsiTheme="minorHAnsi"/>
              </w:rPr>
              <w:t>changes</w:t>
            </w:r>
            <w:r>
              <w:rPr>
                <w:rFonts w:asciiTheme="minorHAnsi" w:hAnsiTheme="minorHAnsi"/>
              </w:rPr>
              <w:t xml:space="preserve"> were necessary</w:t>
            </w:r>
            <w:r w:rsidR="00EC618D">
              <w:rPr>
                <w:rFonts w:asciiTheme="minorHAnsi" w:hAnsiTheme="minorHAnsi"/>
              </w:rPr>
              <w:t xml:space="preserve"> to the consent agenda</w:t>
            </w:r>
            <w:r>
              <w:rPr>
                <w:rFonts w:asciiTheme="minorHAnsi" w:hAnsiTheme="minorHAnsi"/>
              </w:rPr>
              <w:t>. There were no objections.</w:t>
            </w:r>
            <w:r w:rsidR="00B72A57">
              <w:rPr>
                <w:rFonts w:asciiTheme="minorHAnsi" w:hAnsiTheme="minorHAnsi"/>
              </w:rPr>
              <w:t xml:space="preserve"> The Consent Agenda stood as approved.</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Financial Report:</w:t>
            </w:r>
          </w:p>
        </w:tc>
        <w:tc>
          <w:tcPr>
            <w:tcW w:w="8478" w:type="dxa"/>
          </w:tcPr>
          <w:p w:rsidR="007B28D1" w:rsidRPr="007B28D1" w:rsidRDefault="00FE0DEA" w:rsidP="002A6C14">
            <w:pPr>
              <w:spacing w:after="120"/>
              <w:rPr>
                <w:rFonts w:asciiTheme="minorHAnsi" w:hAnsiTheme="minorHAnsi"/>
              </w:rPr>
            </w:pPr>
            <w:r>
              <w:rPr>
                <w:rFonts w:asciiTheme="minorHAnsi" w:hAnsiTheme="minorHAnsi"/>
              </w:rPr>
              <w:t>Carl Rabey</w:t>
            </w:r>
            <w:r w:rsidR="00DF6E67">
              <w:rPr>
                <w:rFonts w:asciiTheme="minorHAnsi" w:hAnsiTheme="minorHAnsi"/>
              </w:rPr>
              <w:t>, Staff,</w:t>
            </w:r>
            <w:r>
              <w:rPr>
                <w:rFonts w:asciiTheme="minorHAnsi" w:hAnsiTheme="minorHAnsi"/>
              </w:rPr>
              <w:t xml:space="preserve"> presented the </w:t>
            </w:r>
            <w:r w:rsidR="002A6C14">
              <w:rPr>
                <w:rFonts w:asciiTheme="minorHAnsi" w:hAnsiTheme="minorHAnsi"/>
              </w:rPr>
              <w:t>January</w:t>
            </w:r>
            <w:r>
              <w:rPr>
                <w:rFonts w:asciiTheme="minorHAnsi" w:hAnsiTheme="minorHAnsi"/>
              </w:rPr>
              <w:t xml:space="preserve"> financial report. </w:t>
            </w:r>
            <w:r w:rsidR="002A6C14">
              <w:rPr>
                <w:rFonts w:asciiTheme="minorHAnsi" w:hAnsiTheme="minorHAnsi"/>
              </w:rPr>
              <w:t>Jill Cornett, Executive Director asked Carl to review the year-to-date actual financials compared to budgeted expenses and revenues. Carl did not have a year-to-date report readily available but noted expenses for the HSTCDC were much higher than budgeted and higher than YTD revenues. He also noted that the organization has no</w:t>
            </w:r>
            <w:r w:rsidR="00C12B70">
              <w:rPr>
                <w:rFonts w:asciiTheme="minorHAnsi" w:hAnsiTheme="minorHAnsi"/>
              </w:rPr>
              <w:t>t accounted for depreciation</w:t>
            </w:r>
            <w:r w:rsidR="002A6C14">
              <w:rPr>
                <w:rFonts w:asciiTheme="minorHAnsi" w:hAnsiTheme="minorHAnsi"/>
              </w:rPr>
              <w:t xml:space="preserve"> this year</w:t>
            </w:r>
            <w:r w:rsidR="00C12B70">
              <w:rPr>
                <w:rFonts w:asciiTheme="minorHAnsi" w:hAnsiTheme="minorHAnsi"/>
              </w:rPr>
              <w:t xml:space="preserve"> and that the CDC owes HSTCC for salaries.</w:t>
            </w:r>
          </w:p>
        </w:tc>
      </w:tr>
      <w:tr w:rsidR="007B28D1" w:rsidRPr="007B28D1" w:rsidTr="007B28D1">
        <w:tc>
          <w:tcPr>
            <w:tcW w:w="2448" w:type="dxa"/>
          </w:tcPr>
          <w:p w:rsidR="007B28D1" w:rsidRPr="007B28D1" w:rsidRDefault="00B72A57" w:rsidP="00921BE9">
            <w:pPr>
              <w:spacing w:after="120"/>
              <w:jc w:val="right"/>
              <w:rPr>
                <w:rFonts w:asciiTheme="minorHAnsi" w:hAnsiTheme="minorHAnsi"/>
                <w:b/>
              </w:rPr>
            </w:pPr>
            <w:r>
              <w:rPr>
                <w:rFonts w:asciiTheme="minorHAnsi" w:hAnsiTheme="minorHAnsi"/>
                <w:b/>
              </w:rPr>
              <w:t>Staff Announcements:</w:t>
            </w:r>
          </w:p>
        </w:tc>
        <w:tc>
          <w:tcPr>
            <w:tcW w:w="8478" w:type="dxa"/>
          </w:tcPr>
          <w:p w:rsidR="00B72A57" w:rsidRPr="007B28D1" w:rsidRDefault="00C12B70" w:rsidP="00B72A57">
            <w:pPr>
              <w:spacing w:after="120"/>
              <w:rPr>
                <w:rFonts w:asciiTheme="minorHAnsi" w:hAnsiTheme="minorHAnsi"/>
              </w:rPr>
            </w:pPr>
            <w:r>
              <w:rPr>
                <w:rFonts w:asciiTheme="minorHAnsi" w:hAnsiTheme="minorHAnsi"/>
              </w:rPr>
              <w:t>Staff reports were distributed within the meeting packets.</w:t>
            </w:r>
          </w:p>
        </w:tc>
      </w:tr>
      <w:tr w:rsidR="007B28D1" w:rsidRPr="007B28D1" w:rsidTr="007B28D1">
        <w:tc>
          <w:tcPr>
            <w:tcW w:w="2448" w:type="dxa"/>
          </w:tcPr>
          <w:p w:rsidR="007B28D1" w:rsidRPr="007B28D1" w:rsidRDefault="00C12B70" w:rsidP="00734F04">
            <w:pPr>
              <w:spacing w:after="120"/>
              <w:jc w:val="right"/>
              <w:rPr>
                <w:rFonts w:asciiTheme="minorHAnsi" w:hAnsiTheme="minorHAnsi"/>
                <w:b/>
              </w:rPr>
            </w:pPr>
            <w:r>
              <w:rPr>
                <w:rFonts w:asciiTheme="minorHAnsi" w:hAnsiTheme="minorHAnsi"/>
                <w:b/>
              </w:rPr>
              <w:t>Board Elections</w:t>
            </w:r>
            <w:r w:rsidR="00B72A57">
              <w:rPr>
                <w:rFonts w:asciiTheme="minorHAnsi" w:hAnsiTheme="minorHAnsi"/>
                <w:b/>
              </w:rPr>
              <w:t>:</w:t>
            </w:r>
          </w:p>
        </w:tc>
        <w:tc>
          <w:tcPr>
            <w:tcW w:w="8478" w:type="dxa"/>
          </w:tcPr>
          <w:p w:rsidR="007B28D1" w:rsidRPr="007B28D1" w:rsidRDefault="00B72A57" w:rsidP="00C12B70">
            <w:pPr>
              <w:spacing w:after="120"/>
              <w:rPr>
                <w:rFonts w:asciiTheme="minorHAnsi" w:hAnsiTheme="minorHAnsi"/>
              </w:rPr>
            </w:pPr>
            <w:r>
              <w:rPr>
                <w:rFonts w:asciiTheme="minorHAnsi" w:hAnsiTheme="minorHAnsi"/>
              </w:rPr>
              <w:t xml:space="preserve">Jason Ray, Deputy Director, </w:t>
            </w:r>
            <w:r w:rsidR="00C12B70">
              <w:rPr>
                <w:rFonts w:asciiTheme="minorHAnsi" w:hAnsiTheme="minorHAnsi"/>
              </w:rPr>
              <w:t xml:space="preserve">reviewed the results of the Board elections as shown in the meeting packet. He noted only </w:t>
            </w:r>
            <w:proofErr w:type="gramStart"/>
            <w:r w:rsidR="00C12B70">
              <w:rPr>
                <w:rFonts w:asciiTheme="minorHAnsi" w:hAnsiTheme="minorHAnsi"/>
              </w:rPr>
              <w:t>nine  members</w:t>
            </w:r>
            <w:proofErr w:type="gramEnd"/>
            <w:r w:rsidR="00C12B70">
              <w:rPr>
                <w:rFonts w:asciiTheme="minorHAnsi" w:hAnsiTheme="minorHAnsi"/>
              </w:rPr>
              <w:t xml:space="preserve"> participated in voting and that the Board would hold a special meeting to elect Executive Board members in March.</w:t>
            </w:r>
          </w:p>
        </w:tc>
      </w:tr>
      <w:tr w:rsidR="00C12B70" w:rsidRPr="007B28D1" w:rsidTr="007B28D1">
        <w:tc>
          <w:tcPr>
            <w:tcW w:w="2448" w:type="dxa"/>
          </w:tcPr>
          <w:p w:rsidR="00C12B70" w:rsidRPr="007B28D1" w:rsidRDefault="00C12B70" w:rsidP="00734F04">
            <w:pPr>
              <w:spacing w:after="120"/>
              <w:jc w:val="right"/>
              <w:rPr>
                <w:rFonts w:asciiTheme="minorHAnsi" w:hAnsiTheme="minorHAnsi"/>
                <w:b/>
              </w:rPr>
            </w:pPr>
            <w:r w:rsidRPr="007B28D1">
              <w:rPr>
                <w:rFonts w:asciiTheme="minorHAnsi" w:hAnsiTheme="minorHAnsi"/>
                <w:b/>
              </w:rPr>
              <w:t>Director’s Report:</w:t>
            </w:r>
          </w:p>
        </w:tc>
        <w:tc>
          <w:tcPr>
            <w:tcW w:w="8478" w:type="dxa"/>
          </w:tcPr>
          <w:p w:rsidR="00C12B70" w:rsidRDefault="00C12B70" w:rsidP="00C12B70">
            <w:pPr>
              <w:spacing w:after="120"/>
              <w:rPr>
                <w:rFonts w:asciiTheme="minorHAnsi" w:hAnsiTheme="minorHAnsi"/>
              </w:rPr>
            </w:pPr>
            <w:r>
              <w:rPr>
                <w:rFonts w:asciiTheme="minorHAnsi" w:hAnsiTheme="minorHAnsi"/>
              </w:rPr>
              <w:t>Jill Cornett, Executive Director, discussed progress on the Spring River Watershed Management Plan. She said HSTCC, along with Kansas State University and the Missouri Department of Natural Resources (MDNR) completed the last of a series of four public engagement rounds to gather feedback for the plans. HSTCC will serve as a repository of the Plan once it is finalized.</w:t>
            </w:r>
          </w:p>
          <w:p w:rsidR="00C12B70" w:rsidRDefault="00C12B70" w:rsidP="00C12B70">
            <w:pPr>
              <w:spacing w:after="120"/>
              <w:rPr>
                <w:rFonts w:asciiTheme="minorHAnsi" w:hAnsiTheme="minorHAnsi"/>
              </w:rPr>
            </w:pPr>
            <w:r>
              <w:rPr>
                <w:rFonts w:asciiTheme="minorHAnsi" w:hAnsiTheme="minorHAnsi"/>
              </w:rPr>
              <w:t>Jill stated that she and Jason Ray, Deputy Director, participated in a Peer Review with the Economic Development Administration (EDA) in Springfield on February 19 along with other Missouri Regional Planning Commissions (RPCs) and one Peer RPC from Iowa. They discussed improvements to HSTCC’s Economic Development Planning program based on experiences from peer RPCs.</w:t>
            </w:r>
          </w:p>
          <w:p w:rsidR="00C12B70" w:rsidRDefault="00C12B70" w:rsidP="00C12B70">
            <w:pPr>
              <w:spacing w:after="120"/>
              <w:rPr>
                <w:rFonts w:asciiTheme="minorHAnsi" w:hAnsiTheme="minorHAnsi"/>
              </w:rPr>
            </w:pPr>
            <w:r>
              <w:rPr>
                <w:rFonts w:asciiTheme="minorHAnsi" w:hAnsiTheme="minorHAnsi"/>
              </w:rPr>
              <w:t>Jill asked Bryan West, staff, to provide an update on the HSTCDC’s progress on the Patriot Park development in</w:t>
            </w:r>
            <w:r w:rsidR="00C874C4">
              <w:rPr>
                <w:rFonts w:asciiTheme="minorHAnsi" w:hAnsiTheme="minorHAnsi"/>
              </w:rPr>
              <w:t xml:space="preserve"> Carterville. Bryan West stated that preliminary engineering is currently underway while we finish the appraisal of the land and plat for the project as well as securing financing from Southwest Missouri Bank. James Ledford Construction will build the fi</w:t>
            </w:r>
            <w:r w:rsidR="007E423E">
              <w:rPr>
                <w:rFonts w:asciiTheme="minorHAnsi" w:hAnsiTheme="minorHAnsi"/>
              </w:rPr>
              <w:t>rst 12 units of the development and we will host a groundbreaking ceremony in a few months. Jill noted that she would like to see several Board members at the groundbreaking ceremony.</w:t>
            </w:r>
          </w:p>
          <w:p w:rsidR="007E423E" w:rsidRDefault="007E423E" w:rsidP="00C12B70">
            <w:pPr>
              <w:spacing w:after="120"/>
              <w:rPr>
                <w:rFonts w:asciiTheme="minorHAnsi" w:hAnsiTheme="minorHAnsi"/>
              </w:rPr>
            </w:pPr>
            <w:r>
              <w:rPr>
                <w:rFonts w:asciiTheme="minorHAnsi" w:hAnsiTheme="minorHAnsi"/>
              </w:rPr>
              <w:t xml:space="preserve">Jill noted that we are about to finish the “CJ2” units (the second phase of the Carl Junction Senior Housing development). She stated that most duplexes are </w:t>
            </w:r>
            <w:r>
              <w:rPr>
                <w:rFonts w:asciiTheme="minorHAnsi" w:hAnsiTheme="minorHAnsi"/>
              </w:rPr>
              <w:lastRenderedPageBreak/>
              <w:t xml:space="preserve">completed and occupied. Bryan West added that he is working with several new tenants and hopes to have all units occupied by mid-April. Jill then noted that there is amazing demand for senior housing in the area. </w:t>
            </w:r>
          </w:p>
          <w:p w:rsidR="007E423E" w:rsidRDefault="007E423E" w:rsidP="00C12B70">
            <w:pPr>
              <w:spacing w:after="120"/>
              <w:rPr>
                <w:rFonts w:asciiTheme="minorHAnsi" w:hAnsiTheme="minorHAnsi"/>
              </w:rPr>
            </w:pPr>
            <w:r>
              <w:rPr>
                <w:rFonts w:asciiTheme="minorHAnsi" w:hAnsiTheme="minorHAnsi"/>
              </w:rPr>
              <w:t>Jill stated that we are looking to perform feasibility studies for brownfield sites. There is contact information included in the meeting packet for MDNR – they can help determine whether it is feasible to redevelop a brownfield site or not. MDNR is also funding feasibility studies for small community wastewater service. Small communities can tie on to nearby sewer districts and the study would help determine the costs associated with that.</w:t>
            </w:r>
          </w:p>
          <w:p w:rsidR="007E423E" w:rsidRDefault="007E423E" w:rsidP="00C12B70">
            <w:pPr>
              <w:spacing w:after="120"/>
              <w:rPr>
                <w:rFonts w:asciiTheme="minorHAnsi" w:hAnsiTheme="minorHAnsi"/>
              </w:rPr>
            </w:pPr>
            <w:r>
              <w:rPr>
                <w:rFonts w:asciiTheme="minorHAnsi" w:hAnsiTheme="minorHAnsi"/>
              </w:rPr>
              <w:t>Jill then introduced a new staff member, Kelli Podleski who is a Program Assistant and will be helping with meeting planning, answering phones, etc.</w:t>
            </w:r>
          </w:p>
          <w:p w:rsidR="00C12B70" w:rsidRDefault="007E423E" w:rsidP="00DF6E67">
            <w:pPr>
              <w:spacing w:after="120"/>
              <w:rPr>
                <w:rFonts w:asciiTheme="minorHAnsi" w:hAnsiTheme="minorHAnsi"/>
              </w:rPr>
            </w:pPr>
            <w:r>
              <w:rPr>
                <w:rFonts w:asciiTheme="minorHAnsi" w:hAnsiTheme="minorHAnsi"/>
              </w:rPr>
              <w:t>Jill introduced Dave McElhaney, Construction Supervisor. Jill stated Dave has great experience and helps maintain our building and rental properties. Dave has worked with us for several years as a contractor.</w:t>
            </w:r>
          </w:p>
        </w:tc>
      </w:tr>
      <w:tr w:rsidR="00C12B70" w:rsidRPr="007B28D1" w:rsidTr="007B28D1">
        <w:tc>
          <w:tcPr>
            <w:tcW w:w="2448" w:type="dxa"/>
          </w:tcPr>
          <w:p w:rsidR="00C12B70" w:rsidRPr="007B28D1" w:rsidRDefault="00C12B70" w:rsidP="00734F04">
            <w:pPr>
              <w:spacing w:after="120"/>
              <w:jc w:val="right"/>
              <w:rPr>
                <w:rFonts w:asciiTheme="minorHAnsi" w:hAnsiTheme="minorHAnsi"/>
                <w:b/>
              </w:rPr>
            </w:pPr>
            <w:r>
              <w:rPr>
                <w:rFonts w:asciiTheme="minorHAnsi" w:hAnsiTheme="minorHAnsi"/>
                <w:b/>
              </w:rPr>
              <w:lastRenderedPageBreak/>
              <w:t>Legislative Reports</w:t>
            </w:r>
          </w:p>
        </w:tc>
        <w:tc>
          <w:tcPr>
            <w:tcW w:w="8478" w:type="dxa"/>
          </w:tcPr>
          <w:p w:rsidR="00C12B70" w:rsidRDefault="00C12B70" w:rsidP="00BA75A1">
            <w:pPr>
              <w:spacing w:after="120"/>
              <w:rPr>
                <w:rFonts w:asciiTheme="minorHAnsi" w:hAnsiTheme="minorHAnsi"/>
              </w:rPr>
            </w:pPr>
            <w:r>
              <w:rPr>
                <w:rFonts w:asciiTheme="minorHAnsi" w:hAnsiTheme="minorHAnsi"/>
              </w:rPr>
              <w:t xml:space="preserve">Jake </w:t>
            </w:r>
            <w:proofErr w:type="spellStart"/>
            <w:r>
              <w:rPr>
                <w:rFonts w:asciiTheme="minorHAnsi" w:hAnsiTheme="minorHAnsi"/>
              </w:rPr>
              <w:t>Heinsten</w:t>
            </w:r>
            <w:proofErr w:type="spellEnd"/>
            <w:r>
              <w:rPr>
                <w:rFonts w:asciiTheme="minorHAnsi" w:hAnsiTheme="minorHAnsi"/>
              </w:rPr>
              <w:t xml:space="preserve">, Congressman Billy Long’s office, </w:t>
            </w:r>
            <w:r w:rsidR="007E423E">
              <w:rPr>
                <w:rFonts w:asciiTheme="minorHAnsi" w:hAnsiTheme="minorHAnsi"/>
              </w:rPr>
              <w:t xml:space="preserve">asked Jill </w:t>
            </w:r>
            <w:r w:rsidR="00785BA8">
              <w:rPr>
                <w:rFonts w:asciiTheme="minorHAnsi" w:hAnsiTheme="minorHAnsi"/>
              </w:rPr>
              <w:t xml:space="preserve">Cornett </w:t>
            </w:r>
            <w:r w:rsidR="007E423E">
              <w:rPr>
                <w:rFonts w:asciiTheme="minorHAnsi" w:hAnsiTheme="minorHAnsi"/>
              </w:rPr>
              <w:t>to discuss the agricultural impacts on the Spring River Watershed</w:t>
            </w:r>
            <w:r w:rsidR="00785BA8">
              <w:rPr>
                <w:rFonts w:asciiTheme="minorHAnsi" w:hAnsiTheme="minorHAnsi"/>
              </w:rPr>
              <w:t>. Jill stated the concern is high levels of E.</w:t>
            </w:r>
            <w:r w:rsidR="006B6315">
              <w:rPr>
                <w:rFonts w:asciiTheme="minorHAnsi" w:hAnsiTheme="minorHAnsi"/>
              </w:rPr>
              <w:t xml:space="preserve"> </w:t>
            </w:r>
            <w:r w:rsidR="00785BA8">
              <w:rPr>
                <w:rFonts w:asciiTheme="minorHAnsi" w:hAnsiTheme="minorHAnsi"/>
              </w:rPr>
              <w:t xml:space="preserve">coli </w:t>
            </w:r>
            <w:r w:rsidR="006B6315">
              <w:rPr>
                <w:rFonts w:asciiTheme="minorHAnsi" w:hAnsiTheme="minorHAnsi"/>
              </w:rPr>
              <w:t>in the water which comes from livestock standing in the stream.</w:t>
            </w:r>
          </w:p>
          <w:p w:rsidR="006B6315" w:rsidRDefault="006B6315" w:rsidP="00BA75A1">
            <w:pPr>
              <w:spacing w:after="120"/>
              <w:rPr>
                <w:rFonts w:asciiTheme="minorHAnsi" w:hAnsiTheme="minorHAnsi"/>
              </w:rPr>
            </w:pPr>
            <w:r>
              <w:rPr>
                <w:rFonts w:asciiTheme="minorHAnsi" w:hAnsiTheme="minorHAnsi"/>
              </w:rPr>
              <w:t>Jake then noted that funding for the Department of Homeland Security (DHS) runs out at the end of the week. He said their office is working on some local projects including an agricultural tour for the Congressman in Jasper County.</w:t>
            </w:r>
          </w:p>
          <w:p w:rsidR="00C12B70" w:rsidRDefault="00C12B70" w:rsidP="00BA75A1">
            <w:pPr>
              <w:spacing w:after="120"/>
              <w:rPr>
                <w:rFonts w:asciiTheme="minorHAnsi" w:hAnsiTheme="minorHAnsi"/>
              </w:rPr>
            </w:pPr>
            <w:r>
              <w:rPr>
                <w:rFonts w:asciiTheme="minorHAnsi" w:hAnsiTheme="minorHAnsi"/>
              </w:rPr>
              <w:t xml:space="preserve">Steve McIntosh, Senator Roy </w:t>
            </w:r>
            <w:proofErr w:type="spellStart"/>
            <w:r>
              <w:rPr>
                <w:rFonts w:asciiTheme="minorHAnsi" w:hAnsiTheme="minorHAnsi"/>
              </w:rPr>
              <w:t>Blunt’s</w:t>
            </w:r>
            <w:proofErr w:type="spellEnd"/>
            <w:r>
              <w:rPr>
                <w:rFonts w:asciiTheme="minorHAnsi" w:hAnsiTheme="minorHAnsi"/>
              </w:rPr>
              <w:t xml:space="preserve"> office, said the </w:t>
            </w:r>
            <w:r w:rsidR="006B6315">
              <w:rPr>
                <w:rFonts w:asciiTheme="minorHAnsi" w:hAnsiTheme="minorHAnsi"/>
              </w:rPr>
              <w:t>President vetoed the Keystone Pipeline Bill. He noted that in the Senate version of the bill that Senator Blunt sponsored, it directed the Environmental Protection Agency (EPA) to take regulations to independent groups to determine the affordability to implement the regulations.</w:t>
            </w:r>
          </w:p>
          <w:p w:rsidR="00C12B70" w:rsidRPr="007B28D1" w:rsidRDefault="00C12B70" w:rsidP="006B6315">
            <w:pPr>
              <w:spacing w:after="120"/>
              <w:rPr>
                <w:rFonts w:asciiTheme="minorHAnsi" w:hAnsiTheme="minorHAnsi"/>
              </w:rPr>
            </w:pPr>
            <w:r>
              <w:rPr>
                <w:rFonts w:asciiTheme="minorHAnsi" w:hAnsiTheme="minorHAnsi"/>
              </w:rPr>
              <w:t xml:space="preserve">David </w:t>
            </w:r>
            <w:proofErr w:type="spellStart"/>
            <w:r w:rsidR="006B6315">
              <w:rPr>
                <w:rFonts w:asciiTheme="minorHAnsi" w:hAnsiTheme="minorHAnsi"/>
              </w:rPr>
              <w:t>Stokely</w:t>
            </w:r>
            <w:proofErr w:type="spellEnd"/>
            <w:r>
              <w:rPr>
                <w:rFonts w:asciiTheme="minorHAnsi" w:hAnsiTheme="minorHAnsi"/>
              </w:rPr>
              <w:t xml:space="preserve">, Senator Claire </w:t>
            </w:r>
            <w:proofErr w:type="spellStart"/>
            <w:r>
              <w:rPr>
                <w:rFonts w:asciiTheme="minorHAnsi" w:hAnsiTheme="minorHAnsi"/>
              </w:rPr>
              <w:t>McCaskill’s</w:t>
            </w:r>
            <w:proofErr w:type="spellEnd"/>
            <w:r>
              <w:rPr>
                <w:rFonts w:asciiTheme="minorHAnsi" w:hAnsiTheme="minorHAnsi"/>
              </w:rPr>
              <w:t xml:space="preserve"> office, </w:t>
            </w:r>
            <w:r w:rsidR="006B6315">
              <w:rPr>
                <w:rFonts w:asciiTheme="minorHAnsi" w:hAnsiTheme="minorHAnsi"/>
              </w:rPr>
              <w:t>stated the Keystone Pipeline had bipartisan support and that Senator McCaskill will vote to override the President’s veto. David also noted the Senator took a trip to Cuba and that she is in favor of eliminating the embargo. There is a lot of opportunity for Missouri industry and farmers to trade in Cuba. He also stated that Senator McCaskill is in favor of funding DHS through a “clean” bill.</w:t>
            </w:r>
          </w:p>
        </w:tc>
      </w:tr>
      <w:tr w:rsidR="006B6315" w:rsidRPr="007B28D1" w:rsidTr="007B28D1">
        <w:tc>
          <w:tcPr>
            <w:tcW w:w="2448" w:type="dxa"/>
          </w:tcPr>
          <w:p w:rsidR="006B6315" w:rsidRPr="007B28D1" w:rsidRDefault="006B6315" w:rsidP="00F9106B">
            <w:pPr>
              <w:spacing w:after="120"/>
              <w:jc w:val="right"/>
              <w:rPr>
                <w:rFonts w:asciiTheme="minorHAnsi" w:hAnsiTheme="minorHAnsi"/>
                <w:b/>
              </w:rPr>
            </w:pPr>
            <w:r>
              <w:rPr>
                <w:rFonts w:asciiTheme="minorHAnsi" w:hAnsiTheme="minorHAnsi"/>
                <w:b/>
              </w:rPr>
              <w:t>Roundtable Discussion:</w:t>
            </w:r>
          </w:p>
        </w:tc>
        <w:tc>
          <w:tcPr>
            <w:tcW w:w="8478" w:type="dxa"/>
          </w:tcPr>
          <w:p w:rsidR="006B6315" w:rsidRDefault="006B6315" w:rsidP="00681A51">
            <w:pPr>
              <w:spacing w:after="120"/>
              <w:rPr>
                <w:rFonts w:asciiTheme="minorHAnsi" w:hAnsiTheme="minorHAnsi"/>
              </w:rPr>
            </w:pPr>
            <w:r>
              <w:rPr>
                <w:rFonts w:asciiTheme="minorHAnsi" w:hAnsiTheme="minorHAnsi"/>
              </w:rPr>
              <w:t>Greg Bramwell, United States Department of Agriculture (USDA), stated their budget is good through the end of September. There is money available for the Community Facilities Loan program; about $10 million for Southwest Missouri. There is $66,000 in grant money for Southwest Missouri</w:t>
            </w:r>
            <w:r w:rsidR="00DB795E">
              <w:rPr>
                <w:rFonts w:asciiTheme="minorHAnsi" w:hAnsiTheme="minorHAnsi"/>
              </w:rPr>
              <w:t xml:space="preserve"> which must be paired with a loan from that program. There is direct loan funding for housing through the 502 program, the 504 grants for individuals 62 years or older which provides $7500 for repairs such as a new roof, electric heating, etc.</w:t>
            </w:r>
          </w:p>
          <w:p w:rsidR="00DB795E" w:rsidRDefault="00DB795E" w:rsidP="00681A51">
            <w:pPr>
              <w:spacing w:after="120"/>
              <w:rPr>
                <w:rFonts w:asciiTheme="minorHAnsi" w:hAnsiTheme="minorHAnsi"/>
              </w:rPr>
            </w:pPr>
            <w:r>
              <w:rPr>
                <w:rFonts w:asciiTheme="minorHAnsi" w:hAnsiTheme="minorHAnsi"/>
              </w:rPr>
              <w:t>Several HSTCC members then provided brief updates about what is happening in their respective communities.</w:t>
            </w:r>
          </w:p>
        </w:tc>
      </w:tr>
      <w:tr w:rsidR="00C12B70" w:rsidRPr="007B28D1" w:rsidTr="007B28D1">
        <w:tc>
          <w:tcPr>
            <w:tcW w:w="2448" w:type="dxa"/>
          </w:tcPr>
          <w:p w:rsidR="00C12B70" w:rsidRPr="007B28D1" w:rsidRDefault="00C12B70" w:rsidP="00F9106B">
            <w:pPr>
              <w:spacing w:after="120"/>
              <w:jc w:val="right"/>
              <w:rPr>
                <w:rFonts w:asciiTheme="minorHAnsi" w:hAnsiTheme="minorHAnsi"/>
                <w:b/>
              </w:rPr>
            </w:pPr>
            <w:r w:rsidRPr="007B28D1">
              <w:rPr>
                <w:rFonts w:asciiTheme="minorHAnsi" w:hAnsiTheme="minorHAnsi"/>
                <w:b/>
              </w:rPr>
              <w:t>Regular Session Adjourn</w:t>
            </w:r>
            <w:r>
              <w:rPr>
                <w:rFonts w:asciiTheme="minorHAnsi" w:hAnsiTheme="minorHAnsi"/>
                <w:b/>
              </w:rPr>
              <w:t>ed</w:t>
            </w:r>
            <w:r w:rsidRPr="007B28D1">
              <w:rPr>
                <w:rFonts w:asciiTheme="minorHAnsi" w:hAnsiTheme="minorHAnsi"/>
                <w:b/>
              </w:rPr>
              <w:t>:</w:t>
            </w:r>
          </w:p>
        </w:tc>
        <w:tc>
          <w:tcPr>
            <w:tcW w:w="8478" w:type="dxa"/>
          </w:tcPr>
          <w:p w:rsidR="00C12B70" w:rsidRPr="007B28D1" w:rsidRDefault="00C12B70" w:rsidP="00681A51">
            <w:pPr>
              <w:spacing w:after="120"/>
              <w:rPr>
                <w:rFonts w:asciiTheme="minorHAnsi" w:hAnsiTheme="minorHAnsi"/>
              </w:rPr>
            </w:pPr>
            <w:r>
              <w:rPr>
                <w:rFonts w:asciiTheme="minorHAnsi" w:hAnsiTheme="minorHAnsi"/>
              </w:rPr>
              <w:t>Steve Lawver, Chairman, a</w:t>
            </w:r>
            <w:r w:rsidR="00DB795E">
              <w:rPr>
                <w:rFonts w:asciiTheme="minorHAnsi" w:hAnsiTheme="minorHAnsi"/>
              </w:rPr>
              <w:t>djourned the meeting at 1:03</w:t>
            </w:r>
            <w:r>
              <w:rPr>
                <w:rFonts w:asciiTheme="minorHAnsi" w:hAnsiTheme="minorHAnsi"/>
              </w:rPr>
              <w:t xml:space="preserve"> p.m.</w:t>
            </w:r>
            <w:bookmarkStart w:id="0" w:name="_GoBack"/>
            <w:bookmarkEnd w:id="0"/>
          </w:p>
        </w:tc>
      </w:tr>
      <w:tr w:rsidR="00C12B70" w:rsidRPr="007B28D1" w:rsidTr="007B28D1">
        <w:tc>
          <w:tcPr>
            <w:tcW w:w="2448" w:type="dxa"/>
          </w:tcPr>
          <w:p w:rsidR="00C12B70" w:rsidRPr="007B28D1" w:rsidRDefault="00C12B70" w:rsidP="00F9106B">
            <w:pPr>
              <w:spacing w:after="120"/>
              <w:jc w:val="right"/>
              <w:rPr>
                <w:rFonts w:asciiTheme="minorHAnsi" w:hAnsiTheme="minorHAnsi"/>
                <w:b/>
              </w:rPr>
            </w:pPr>
          </w:p>
        </w:tc>
        <w:tc>
          <w:tcPr>
            <w:tcW w:w="8478" w:type="dxa"/>
          </w:tcPr>
          <w:p w:rsidR="00C12B70" w:rsidRPr="007B28D1" w:rsidRDefault="00C12B70" w:rsidP="00132217">
            <w:pPr>
              <w:spacing w:after="120"/>
              <w:rPr>
                <w:rFonts w:asciiTheme="minorHAnsi" w:hAnsiTheme="minorHAnsi"/>
              </w:rPr>
            </w:pPr>
          </w:p>
        </w:tc>
      </w:tr>
    </w:tbl>
    <w:p w:rsidR="00293923" w:rsidRPr="00293923" w:rsidRDefault="00293923" w:rsidP="00F9106B">
      <w:pPr>
        <w:rPr>
          <w:rFonts w:asciiTheme="minorHAnsi" w:hAnsiTheme="minorHAnsi"/>
          <w:sz w:val="18"/>
          <w:szCs w:val="18"/>
        </w:rPr>
      </w:pPr>
    </w:p>
    <w:sectPr w:rsidR="00293923" w:rsidRPr="00293923" w:rsidSect="008522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72F" w:rsidRDefault="0014072F" w:rsidP="001D3D8A">
      <w:r>
        <w:separator/>
      </w:r>
    </w:p>
  </w:endnote>
  <w:endnote w:type="continuationSeparator" w:id="0">
    <w:p w:rsidR="0014072F" w:rsidRDefault="0014072F" w:rsidP="001D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72F" w:rsidRDefault="0014072F" w:rsidP="001D3D8A">
      <w:r>
        <w:separator/>
      </w:r>
    </w:p>
  </w:footnote>
  <w:footnote w:type="continuationSeparator" w:id="0">
    <w:p w:rsidR="0014072F" w:rsidRDefault="0014072F" w:rsidP="001D3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2DF8"/>
    <w:multiLevelType w:val="hybridMultilevel"/>
    <w:tmpl w:val="94CCE2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D6C71D5"/>
    <w:multiLevelType w:val="hybridMultilevel"/>
    <w:tmpl w:val="716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33929"/>
    <w:multiLevelType w:val="hybridMultilevel"/>
    <w:tmpl w:val="BDFE597C"/>
    <w:lvl w:ilvl="0" w:tplc="29B2F4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8A"/>
    <w:rsid w:val="000077AF"/>
    <w:rsid w:val="0004083A"/>
    <w:rsid w:val="00052ADE"/>
    <w:rsid w:val="000721D8"/>
    <w:rsid w:val="000B2BE6"/>
    <w:rsid w:val="000D44F7"/>
    <w:rsid w:val="00107F78"/>
    <w:rsid w:val="00132217"/>
    <w:rsid w:val="0014072F"/>
    <w:rsid w:val="0016078C"/>
    <w:rsid w:val="001C0284"/>
    <w:rsid w:val="001D3D8A"/>
    <w:rsid w:val="00232EF6"/>
    <w:rsid w:val="002343D2"/>
    <w:rsid w:val="002619F7"/>
    <w:rsid w:val="00293923"/>
    <w:rsid w:val="002A6C14"/>
    <w:rsid w:val="002D4F55"/>
    <w:rsid w:val="00302C4C"/>
    <w:rsid w:val="00320FDA"/>
    <w:rsid w:val="0032772D"/>
    <w:rsid w:val="00345CC4"/>
    <w:rsid w:val="00363F42"/>
    <w:rsid w:val="003851C5"/>
    <w:rsid w:val="003915A3"/>
    <w:rsid w:val="00392AB4"/>
    <w:rsid w:val="003D5FFA"/>
    <w:rsid w:val="004D5F71"/>
    <w:rsid w:val="004E095A"/>
    <w:rsid w:val="00532129"/>
    <w:rsid w:val="00583AC9"/>
    <w:rsid w:val="005E4EE9"/>
    <w:rsid w:val="005F4D68"/>
    <w:rsid w:val="00625328"/>
    <w:rsid w:val="00681A51"/>
    <w:rsid w:val="00683F53"/>
    <w:rsid w:val="00686516"/>
    <w:rsid w:val="006B6315"/>
    <w:rsid w:val="006F23ED"/>
    <w:rsid w:val="006F3230"/>
    <w:rsid w:val="006F329F"/>
    <w:rsid w:val="00720EEB"/>
    <w:rsid w:val="00722738"/>
    <w:rsid w:val="00734F04"/>
    <w:rsid w:val="00755742"/>
    <w:rsid w:val="00785BA8"/>
    <w:rsid w:val="00793E09"/>
    <w:rsid w:val="007B28D1"/>
    <w:rsid w:val="007E423E"/>
    <w:rsid w:val="00852263"/>
    <w:rsid w:val="00871260"/>
    <w:rsid w:val="00876CB9"/>
    <w:rsid w:val="008C7B46"/>
    <w:rsid w:val="008F78D4"/>
    <w:rsid w:val="00921BE9"/>
    <w:rsid w:val="009531AA"/>
    <w:rsid w:val="009726F5"/>
    <w:rsid w:val="00990121"/>
    <w:rsid w:val="009A3716"/>
    <w:rsid w:val="009A5962"/>
    <w:rsid w:val="009A690A"/>
    <w:rsid w:val="009D7DBF"/>
    <w:rsid w:val="00A161AF"/>
    <w:rsid w:val="00A62257"/>
    <w:rsid w:val="00A7679E"/>
    <w:rsid w:val="00A91C97"/>
    <w:rsid w:val="00AA3839"/>
    <w:rsid w:val="00AB6F32"/>
    <w:rsid w:val="00AD1632"/>
    <w:rsid w:val="00B1625D"/>
    <w:rsid w:val="00B35493"/>
    <w:rsid w:val="00B72A57"/>
    <w:rsid w:val="00B9225C"/>
    <w:rsid w:val="00BA75A1"/>
    <w:rsid w:val="00BD3D10"/>
    <w:rsid w:val="00C12B70"/>
    <w:rsid w:val="00C219E7"/>
    <w:rsid w:val="00C260EA"/>
    <w:rsid w:val="00C321E1"/>
    <w:rsid w:val="00C33428"/>
    <w:rsid w:val="00C6337D"/>
    <w:rsid w:val="00C874C4"/>
    <w:rsid w:val="00C932C1"/>
    <w:rsid w:val="00C96C26"/>
    <w:rsid w:val="00CC78ED"/>
    <w:rsid w:val="00CF1D46"/>
    <w:rsid w:val="00CF425B"/>
    <w:rsid w:val="00CF64B2"/>
    <w:rsid w:val="00CF7980"/>
    <w:rsid w:val="00D103E5"/>
    <w:rsid w:val="00D437D4"/>
    <w:rsid w:val="00D51369"/>
    <w:rsid w:val="00D83D87"/>
    <w:rsid w:val="00DB795E"/>
    <w:rsid w:val="00DF6E67"/>
    <w:rsid w:val="00DF78DD"/>
    <w:rsid w:val="00E17E15"/>
    <w:rsid w:val="00E23158"/>
    <w:rsid w:val="00E35536"/>
    <w:rsid w:val="00EC4ED5"/>
    <w:rsid w:val="00EC618D"/>
    <w:rsid w:val="00EE058B"/>
    <w:rsid w:val="00F15743"/>
    <w:rsid w:val="00F430A3"/>
    <w:rsid w:val="00F9106B"/>
    <w:rsid w:val="00FC3F92"/>
    <w:rsid w:val="00FD019C"/>
    <w:rsid w:val="00FE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D8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D8A"/>
  </w:style>
  <w:style w:type="paragraph" w:styleId="Footer">
    <w:name w:val="footer"/>
    <w:basedOn w:val="Normal"/>
    <w:link w:val="Foot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D8A"/>
  </w:style>
  <w:style w:type="paragraph" w:styleId="BalloonText">
    <w:name w:val="Balloon Text"/>
    <w:basedOn w:val="Normal"/>
    <w:link w:val="BalloonTextChar"/>
    <w:uiPriority w:val="99"/>
    <w:semiHidden/>
    <w:unhideWhenUsed/>
    <w:rsid w:val="001D3D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3D8A"/>
    <w:rPr>
      <w:rFonts w:ascii="Tahoma" w:hAnsi="Tahoma" w:cs="Tahoma"/>
      <w:sz w:val="16"/>
      <w:szCs w:val="16"/>
    </w:rPr>
  </w:style>
  <w:style w:type="character" w:customStyle="1" w:styleId="Heading1Char">
    <w:name w:val="Heading 1 Char"/>
    <w:basedOn w:val="DefaultParagraphFont"/>
    <w:link w:val="Heading1"/>
    <w:rsid w:val="001D3D8A"/>
    <w:rPr>
      <w:rFonts w:ascii="Times New Roman" w:eastAsia="Times New Roman" w:hAnsi="Times New Roman" w:cs="Times New Roman"/>
      <w:sz w:val="32"/>
      <w:szCs w:val="24"/>
    </w:rPr>
  </w:style>
  <w:style w:type="paragraph" w:styleId="ListParagraph">
    <w:name w:val="List Paragraph"/>
    <w:basedOn w:val="Normal"/>
    <w:uiPriority w:val="34"/>
    <w:qFormat/>
    <w:rsid w:val="00871260"/>
    <w:pPr>
      <w:ind w:left="720"/>
      <w:contextualSpacing/>
    </w:pPr>
  </w:style>
  <w:style w:type="paragraph" w:styleId="Title">
    <w:name w:val="Title"/>
    <w:basedOn w:val="Normal"/>
    <w:link w:val="TitleChar"/>
    <w:qFormat/>
    <w:rsid w:val="003915A3"/>
    <w:pPr>
      <w:jc w:val="center"/>
    </w:pPr>
    <w:rPr>
      <w:b/>
      <w:bCs/>
      <w:sz w:val="32"/>
      <w:u w:val="single"/>
    </w:rPr>
  </w:style>
  <w:style w:type="character" w:customStyle="1" w:styleId="TitleChar">
    <w:name w:val="Title Char"/>
    <w:basedOn w:val="DefaultParagraphFont"/>
    <w:link w:val="Title"/>
    <w:rsid w:val="003915A3"/>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720EEB"/>
  </w:style>
  <w:style w:type="character" w:styleId="Hyperlink">
    <w:name w:val="Hyperlink"/>
    <w:basedOn w:val="DefaultParagraphFont"/>
    <w:uiPriority w:val="99"/>
    <w:unhideWhenUsed/>
    <w:rsid w:val="00720EEB"/>
    <w:rPr>
      <w:color w:val="0000FF" w:themeColor="hyperlink"/>
      <w:u w:val="single"/>
    </w:rPr>
  </w:style>
  <w:style w:type="table" w:styleId="TableGrid">
    <w:name w:val="Table Grid"/>
    <w:basedOn w:val="TableNormal"/>
    <w:uiPriority w:val="59"/>
    <w:rsid w:val="007B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D8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D8A"/>
  </w:style>
  <w:style w:type="paragraph" w:styleId="Footer">
    <w:name w:val="footer"/>
    <w:basedOn w:val="Normal"/>
    <w:link w:val="Foot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D8A"/>
  </w:style>
  <w:style w:type="paragraph" w:styleId="BalloonText">
    <w:name w:val="Balloon Text"/>
    <w:basedOn w:val="Normal"/>
    <w:link w:val="BalloonTextChar"/>
    <w:uiPriority w:val="99"/>
    <w:semiHidden/>
    <w:unhideWhenUsed/>
    <w:rsid w:val="001D3D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3D8A"/>
    <w:rPr>
      <w:rFonts w:ascii="Tahoma" w:hAnsi="Tahoma" w:cs="Tahoma"/>
      <w:sz w:val="16"/>
      <w:szCs w:val="16"/>
    </w:rPr>
  </w:style>
  <w:style w:type="character" w:customStyle="1" w:styleId="Heading1Char">
    <w:name w:val="Heading 1 Char"/>
    <w:basedOn w:val="DefaultParagraphFont"/>
    <w:link w:val="Heading1"/>
    <w:rsid w:val="001D3D8A"/>
    <w:rPr>
      <w:rFonts w:ascii="Times New Roman" w:eastAsia="Times New Roman" w:hAnsi="Times New Roman" w:cs="Times New Roman"/>
      <w:sz w:val="32"/>
      <w:szCs w:val="24"/>
    </w:rPr>
  </w:style>
  <w:style w:type="paragraph" w:styleId="ListParagraph">
    <w:name w:val="List Paragraph"/>
    <w:basedOn w:val="Normal"/>
    <w:uiPriority w:val="34"/>
    <w:qFormat/>
    <w:rsid w:val="00871260"/>
    <w:pPr>
      <w:ind w:left="720"/>
      <w:contextualSpacing/>
    </w:pPr>
  </w:style>
  <w:style w:type="paragraph" w:styleId="Title">
    <w:name w:val="Title"/>
    <w:basedOn w:val="Normal"/>
    <w:link w:val="TitleChar"/>
    <w:qFormat/>
    <w:rsid w:val="003915A3"/>
    <w:pPr>
      <w:jc w:val="center"/>
    </w:pPr>
    <w:rPr>
      <w:b/>
      <w:bCs/>
      <w:sz w:val="32"/>
      <w:u w:val="single"/>
    </w:rPr>
  </w:style>
  <w:style w:type="character" w:customStyle="1" w:styleId="TitleChar">
    <w:name w:val="Title Char"/>
    <w:basedOn w:val="DefaultParagraphFont"/>
    <w:link w:val="Title"/>
    <w:rsid w:val="003915A3"/>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720EEB"/>
  </w:style>
  <w:style w:type="character" w:styleId="Hyperlink">
    <w:name w:val="Hyperlink"/>
    <w:basedOn w:val="DefaultParagraphFont"/>
    <w:uiPriority w:val="99"/>
    <w:unhideWhenUsed/>
    <w:rsid w:val="00720EEB"/>
    <w:rPr>
      <w:color w:val="0000FF" w:themeColor="hyperlink"/>
      <w:u w:val="single"/>
    </w:rPr>
  </w:style>
  <w:style w:type="table" w:styleId="TableGrid">
    <w:name w:val="Table Grid"/>
    <w:basedOn w:val="TableNormal"/>
    <w:uiPriority w:val="59"/>
    <w:rsid w:val="007B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20146">
      <w:bodyDiv w:val="1"/>
      <w:marLeft w:val="0"/>
      <w:marRight w:val="0"/>
      <w:marTop w:val="0"/>
      <w:marBottom w:val="0"/>
      <w:divBdr>
        <w:top w:val="none" w:sz="0" w:space="0" w:color="auto"/>
        <w:left w:val="none" w:sz="0" w:space="0" w:color="auto"/>
        <w:bottom w:val="none" w:sz="0" w:space="0" w:color="auto"/>
        <w:right w:val="none" w:sz="0" w:space="0" w:color="auto"/>
      </w:divBdr>
    </w:div>
    <w:div w:id="20159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2C05-93C8-4EC1-ACBB-87367788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Jason</cp:lastModifiedBy>
  <cp:revision>3</cp:revision>
  <cp:lastPrinted>2014-08-13T14:40:00Z</cp:lastPrinted>
  <dcterms:created xsi:type="dcterms:W3CDTF">2015-03-24T16:20:00Z</dcterms:created>
  <dcterms:modified xsi:type="dcterms:W3CDTF">2015-03-24T16:31:00Z</dcterms:modified>
</cp:coreProperties>
</file>