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D8A" w:rsidRDefault="00720EEB" w:rsidP="001D3D8A">
      <w:r>
        <w:rPr>
          <w:noProof/>
        </w:rPr>
        <w:drawing>
          <wp:anchor distT="0" distB="0" distL="114300" distR="114300" simplePos="0" relativeHeight="251670528" behindDoc="1" locked="0" layoutInCell="1" allowOverlap="1" wp14:anchorId="2E129F7A" wp14:editId="1B7CC970">
            <wp:simplePos x="0" y="0"/>
            <wp:positionH relativeFrom="column">
              <wp:posOffset>-57150</wp:posOffset>
            </wp:positionH>
            <wp:positionV relativeFrom="paragraph">
              <wp:posOffset>-9525</wp:posOffset>
            </wp:positionV>
            <wp:extent cx="1537335" cy="901065"/>
            <wp:effectExtent l="0" t="0" r="5715" b="0"/>
            <wp:wrapNone/>
            <wp:docPr id="1" name="Picture 1" descr="HST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TCC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7335" cy="9010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67456" behindDoc="0" locked="0" layoutInCell="1" allowOverlap="1" wp14:anchorId="755639BE" wp14:editId="07F23652">
                <wp:simplePos x="0" y="0"/>
                <wp:positionH relativeFrom="column">
                  <wp:posOffset>-88900</wp:posOffset>
                </wp:positionH>
                <wp:positionV relativeFrom="paragraph">
                  <wp:posOffset>795655</wp:posOffset>
                </wp:positionV>
                <wp:extent cx="2400300" cy="4572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D8A" w:rsidRPr="00A72046" w:rsidRDefault="001D3D8A" w:rsidP="001D3D8A">
                            <w:pPr>
                              <w:rPr>
                                <w:rFonts w:ascii="Garamond" w:hAnsi="Garamond"/>
                                <w:b/>
                                <w:sz w:val="20"/>
                                <w:szCs w:val="20"/>
                              </w:rPr>
                            </w:pPr>
                            <w:r w:rsidRPr="00A72046">
                              <w:rPr>
                                <w:rFonts w:ascii="Garamond" w:hAnsi="Garamond"/>
                                <w:b/>
                                <w:sz w:val="20"/>
                                <w:szCs w:val="20"/>
                              </w:rPr>
                              <w:t>800 E. Pennell</w:t>
                            </w:r>
                          </w:p>
                          <w:p w:rsidR="001D3D8A" w:rsidRPr="00A72046" w:rsidRDefault="001D3D8A" w:rsidP="001D3D8A">
                            <w:pPr>
                              <w:rPr>
                                <w:rFonts w:ascii="Garamond" w:hAnsi="Garamond"/>
                                <w:b/>
                                <w:sz w:val="20"/>
                                <w:szCs w:val="20"/>
                              </w:rPr>
                            </w:pPr>
                            <w:r w:rsidRPr="00A72046">
                              <w:rPr>
                                <w:rFonts w:ascii="Garamond" w:hAnsi="Garamond"/>
                                <w:b/>
                                <w:sz w:val="20"/>
                                <w:szCs w:val="20"/>
                              </w:rPr>
                              <w:t xml:space="preserve">Carl Junction, MO   64834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pt;margin-top:62.65pt;width:189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" filled="f" stroked="f">
                <v:textbox>
                  <w:txbxContent>
                    <w:p w:rsidR="001D3D8A" w:rsidRPr="00A72046" w:rsidRDefault="001D3D8A" w:rsidP="001D3D8A">
                      <w:pPr>
                        <w:rPr>
                          <w:rFonts w:ascii="Garamond" w:hAnsi="Garamond"/>
                          <w:b/>
                          <w:sz w:val="20"/>
                          <w:szCs w:val="20"/>
                        </w:rPr>
                      </w:pPr>
                      <w:r w:rsidRPr="00A72046">
                        <w:rPr>
                          <w:rFonts w:ascii="Garamond" w:hAnsi="Garamond"/>
                          <w:b/>
                          <w:sz w:val="20"/>
                          <w:szCs w:val="20"/>
                        </w:rPr>
                        <w:t>800 E. Pennell</w:t>
                      </w:r>
                    </w:p>
                    <w:p w:rsidR="001D3D8A" w:rsidRPr="00A72046" w:rsidRDefault="001D3D8A" w:rsidP="001D3D8A">
                      <w:pPr>
                        <w:rPr>
                          <w:rFonts w:ascii="Garamond" w:hAnsi="Garamond"/>
                          <w:b/>
                          <w:sz w:val="20"/>
                          <w:szCs w:val="20"/>
                        </w:rPr>
                      </w:pPr>
                      <w:r w:rsidRPr="00A72046">
                        <w:rPr>
                          <w:rFonts w:ascii="Garamond" w:hAnsi="Garamond"/>
                          <w:b/>
                          <w:sz w:val="20"/>
                          <w:szCs w:val="20"/>
                        </w:rPr>
                        <w:t xml:space="preserve">Carl Junction, MO   64834                   </w:t>
                      </w:r>
                    </w:p>
                  </w:txbxContent>
                </v:textbox>
              </v:shape>
            </w:pict>
          </mc:Fallback>
        </mc:AlternateContent>
      </w:r>
      <w:r w:rsidR="001D3D8A">
        <w:t xml:space="preserve">        </w:t>
      </w:r>
    </w:p>
    <w:p w:rsidR="004B2F3C" w:rsidRDefault="00686516"/>
    <w:p w:rsidR="001D3D8A" w:rsidRDefault="00852263">
      <w:r>
        <w:rPr>
          <w:noProof/>
          <w:sz w:val="20"/>
        </w:rPr>
        <mc:AlternateContent>
          <mc:Choice Requires="wps">
            <w:drawing>
              <wp:anchor distT="0" distB="0" distL="114300" distR="114300" simplePos="0" relativeHeight="251666432" behindDoc="0" locked="0" layoutInCell="1" allowOverlap="1" wp14:anchorId="20DA07D3" wp14:editId="676AE691">
                <wp:simplePos x="0" y="0"/>
                <wp:positionH relativeFrom="column">
                  <wp:posOffset>2438400</wp:posOffset>
                </wp:positionH>
                <wp:positionV relativeFrom="paragraph">
                  <wp:posOffset>104140</wp:posOffset>
                </wp:positionV>
                <wp:extent cx="4457700" cy="3429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D8A" w:rsidRPr="00A72046" w:rsidRDefault="001D3D8A" w:rsidP="001D3D8A">
                            <w:pPr>
                              <w:pStyle w:val="Heading1"/>
                              <w:jc w:val="right"/>
                              <w:rPr>
                                <w:rFonts w:ascii="Garamond" w:hAnsi="Garamond"/>
                                <w:b/>
                                <w:sz w:val="28"/>
                                <w:szCs w:val="28"/>
                              </w:rPr>
                            </w:pPr>
                            <w:r w:rsidRPr="00A72046">
                              <w:rPr>
                                <w:rFonts w:ascii="Garamond" w:hAnsi="Garamond"/>
                                <w:b/>
                                <w:sz w:val="28"/>
                                <w:szCs w:val="28"/>
                              </w:rPr>
                              <w:t>Harry S Truman Coordinating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92pt;margin-top:8.2pt;width:351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cIrtg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" filled="f" stroked="f">
                <v:textbox>
                  <w:txbxContent>
                    <w:p w:rsidR="001D3D8A" w:rsidRPr="00A72046" w:rsidRDefault="001D3D8A" w:rsidP="001D3D8A">
                      <w:pPr>
                        <w:pStyle w:val="Heading1"/>
                        <w:jc w:val="right"/>
                        <w:rPr>
                          <w:rFonts w:ascii="Garamond" w:hAnsi="Garamond"/>
                          <w:b/>
                          <w:sz w:val="28"/>
                          <w:szCs w:val="28"/>
                        </w:rPr>
                      </w:pPr>
                      <w:r w:rsidRPr="00A72046">
                        <w:rPr>
                          <w:rFonts w:ascii="Garamond" w:hAnsi="Garamond"/>
                          <w:b/>
                          <w:sz w:val="28"/>
                          <w:szCs w:val="28"/>
                        </w:rPr>
                        <w:t>Harry S Truman Coordinating Council</w:t>
                      </w:r>
                    </w:p>
                  </w:txbxContent>
                </v:textbox>
              </v:shape>
            </w:pict>
          </mc:Fallback>
        </mc:AlternateContent>
      </w:r>
    </w:p>
    <w:p w:rsidR="001D3D8A" w:rsidRDefault="001D3D8A"/>
    <w:p w:rsidR="00720EEB" w:rsidRDefault="00852263">
      <w:r>
        <w:rPr>
          <w:noProof/>
          <w:sz w:val="20"/>
        </w:rPr>
        <mc:AlternateContent>
          <mc:Choice Requires="wps">
            <w:drawing>
              <wp:anchor distT="0" distB="0" distL="114300" distR="114300" simplePos="0" relativeHeight="251669504" behindDoc="0" locked="0" layoutInCell="1" allowOverlap="1" wp14:anchorId="653C1F25" wp14:editId="4E83BFF5">
                <wp:simplePos x="0" y="0"/>
                <wp:positionH relativeFrom="column">
                  <wp:posOffset>5363210</wp:posOffset>
                </wp:positionH>
                <wp:positionV relativeFrom="paragraph">
                  <wp:posOffset>96520</wp:posOffset>
                </wp:positionV>
                <wp:extent cx="1532890" cy="68580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9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D8A" w:rsidRPr="00A72046" w:rsidRDefault="001D3D8A" w:rsidP="001D3D8A">
                            <w:pPr>
                              <w:jc w:val="right"/>
                              <w:rPr>
                                <w:rFonts w:ascii="Garamond" w:hAnsi="Garamond"/>
                                <w:b/>
                                <w:sz w:val="20"/>
                                <w:szCs w:val="20"/>
                              </w:rPr>
                            </w:pPr>
                            <w:r w:rsidRPr="00A72046">
                              <w:rPr>
                                <w:rFonts w:ascii="Garamond" w:hAnsi="Garamond"/>
                                <w:b/>
                                <w:sz w:val="20"/>
                                <w:szCs w:val="20"/>
                              </w:rPr>
                              <w:t xml:space="preserve">    Office: (417)649-6400</w:t>
                            </w:r>
                          </w:p>
                          <w:p w:rsidR="001D3D8A" w:rsidRPr="00A72046" w:rsidRDefault="001D3D8A" w:rsidP="001D3D8A">
                            <w:pPr>
                              <w:jc w:val="right"/>
                              <w:rPr>
                                <w:rFonts w:ascii="Garamond" w:hAnsi="Garamond"/>
                                <w:b/>
                                <w:sz w:val="20"/>
                                <w:szCs w:val="20"/>
                              </w:rPr>
                            </w:pPr>
                            <w:r w:rsidRPr="00A72046">
                              <w:rPr>
                                <w:rFonts w:ascii="Garamond" w:hAnsi="Garamond"/>
                                <w:b/>
                                <w:sz w:val="20"/>
                                <w:szCs w:val="20"/>
                              </w:rPr>
                              <w:t>Fax: (417)649-6409</w:t>
                            </w:r>
                          </w:p>
                          <w:p w:rsidR="001D3D8A" w:rsidRPr="00A72046" w:rsidRDefault="001D3D8A" w:rsidP="001D3D8A">
                            <w:pPr>
                              <w:jc w:val="right"/>
                              <w:rPr>
                                <w:rFonts w:ascii="Garamond" w:hAnsi="Garamond"/>
                                <w:b/>
                                <w:sz w:val="20"/>
                                <w:szCs w:val="20"/>
                              </w:rPr>
                            </w:pPr>
                            <w:r w:rsidRPr="00A72046">
                              <w:rPr>
                                <w:rFonts w:ascii="Garamond" w:hAnsi="Garamond"/>
                                <w:b/>
                                <w:sz w:val="20"/>
                                <w:szCs w:val="20"/>
                              </w:rPr>
                              <w:t>www.hstcc.org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422.3pt;margin-top:7.6pt;width:120.7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OqugIAAMA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" filled="f" stroked="f">
                <v:textbox>
                  <w:txbxContent>
                    <w:p w:rsidR="001D3D8A" w:rsidRPr="00A72046" w:rsidRDefault="001D3D8A" w:rsidP="001D3D8A">
                      <w:pPr>
                        <w:jc w:val="right"/>
                        <w:rPr>
                          <w:rFonts w:ascii="Garamond" w:hAnsi="Garamond"/>
                          <w:b/>
                          <w:sz w:val="20"/>
                          <w:szCs w:val="20"/>
                        </w:rPr>
                      </w:pPr>
                      <w:r w:rsidRPr="00A72046">
                        <w:rPr>
                          <w:rFonts w:ascii="Garamond" w:hAnsi="Garamond"/>
                          <w:b/>
                          <w:sz w:val="20"/>
                          <w:szCs w:val="20"/>
                        </w:rPr>
                        <w:t xml:space="preserve">    Office: (417)649-6400</w:t>
                      </w:r>
                    </w:p>
                    <w:p w:rsidR="001D3D8A" w:rsidRPr="00A72046" w:rsidRDefault="001D3D8A" w:rsidP="001D3D8A">
                      <w:pPr>
                        <w:jc w:val="right"/>
                        <w:rPr>
                          <w:rFonts w:ascii="Garamond" w:hAnsi="Garamond"/>
                          <w:b/>
                          <w:sz w:val="20"/>
                          <w:szCs w:val="20"/>
                        </w:rPr>
                      </w:pPr>
                      <w:r w:rsidRPr="00A72046">
                        <w:rPr>
                          <w:rFonts w:ascii="Garamond" w:hAnsi="Garamond"/>
                          <w:b/>
                          <w:sz w:val="20"/>
                          <w:szCs w:val="20"/>
                        </w:rPr>
                        <w:t>Fax: (417)649-6409</w:t>
                      </w:r>
                    </w:p>
                    <w:p w:rsidR="001D3D8A" w:rsidRPr="00A72046" w:rsidRDefault="001D3D8A" w:rsidP="001D3D8A">
                      <w:pPr>
                        <w:jc w:val="right"/>
                        <w:rPr>
                          <w:rFonts w:ascii="Garamond" w:hAnsi="Garamond"/>
                          <w:b/>
                          <w:sz w:val="20"/>
                          <w:szCs w:val="20"/>
                        </w:rPr>
                      </w:pPr>
                      <w:r w:rsidRPr="00A72046">
                        <w:rPr>
                          <w:rFonts w:ascii="Garamond" w:hAnsi="Garamond"/>
                          <w:b/>
                          <w:sz w:val="20"/>
                          <w:szCs w:val="20"/>
                        </w:rPr>
                        <w:t>www.hstcc.org</w:t>
                      </w:r>
                    </w:p>
                  </w:txbxContent>
                </v:textbox>
              </v:shape>
            </w:pict>
          </mc:Fallback>
        </mc:AlternateContent>
      </w:r>
      <w:r>
        <w:rPr>
          <w:noProof/>
          <w:sz w:val="20"/>
        </w:rPr>
        <mc:AlternateContent>
          <mc:Choice Requires="wps">
            <w:drawing>
              <wp:anchor distT="0" distB="0" distL="114300" distR="114300" simplePos="0" relativeHeight="251665408" behindDoc="0" locked="0" layoutInCell="1" allowOverlap="1" wp14:anchorId="0E4A5762" wp14:editId="55070E7D">
                <wp:simplePos x="0" y="0"/>
                <wp:positionH relativeFrom="column">
                  <wp:posOffset>-19050</wp:posOffset>
                </wp:positionH>
                <wp:positionV relativeFrom="paragraph">
                  <wp:posOffset>99060</wp:posOffset>
                </wp:positionV>
                <wp:extent cx="6867525" cy="0"/>
                <wp:effectExtent l="0" t="19050" r="952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31750">
                          <a:solidFill>
                            <a:schemeClr val="tx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8pt" to="539.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" strokecolor="#0f243e [1615]" strokeweight="2.5pt"/>
            </w:pict>
          </mc:Fallback>
        </mc:AlternateContent>
      </w:r>
    </w:p>
    <w:p w:rsidR="00720EEB" w:rsidRDefault="00720EEB"/>
    <w:p w:rsidR="00720EEB" w:rsidRDefault="00720EEB"/>
    <w:p w:rsidR="00293923" w:rsidRDefault="00A91C97" w:rsidP="007B28D1">
      <w:pPr>
        <w:jc w:val="center"/>
        <w:rPr>
          <w:rFonts w:ascii="Garamond" w:hAnsi="Garamond"/>
          <w:b/>
          <w:sz w:val="28"/>
          <w:szCs w:val="28"/>
        </w:rPr>
      </w:pPr>
      <w:r>
        <w:rPr>
          <w:rFonts w:ascii="Garamond" w:hAnsi="Garamond"/>
          <w:b/>
          <w:sz w:val="28"/>
          <w:szCs w:val="28"/>
        </w:rPr>
        <w:t>MINUTES</w:t>
      </w:r>
    </w:p>
    <w:p w:rsidR="00345CC4" w:rsidRPr="007B28D1" w:rsidRDefault="007B28D1" w:rsidP="007B28D1">
      <w:pPr>
        <w:jc w:val="center"/>
        <w:rPr>
          <w:rFonts w:ascii="Garamond" w:hAnsi="Garamond"/>
          <w:b/>
          <w:sz w:val="28"/>
          <w:szCs w:val="28"/>
        </w:rPr>
      </w:pPr>
      <w:r w:rsidRPr="007B28D1">
        <w:rPr>
          <w:rFonts w:ascii="Garamond" w:hAnsi="Garamond"/>
          <w:b/>
          <w:sz w:val="28"/>
          <w:szCs w:val="28"/>
        </w:rPr>
        <w:t>Harry S Truman Coordinating Council</w:t>
      </w:r>
    </w:p>
    <w:p w:rsidR="007B28D1" w:rsidRPr="00293923" w:rsidRDefault="00293923" w:rsidP="007B28D1">
      <w:pPr>
        <w:jc w:val="center"/>
        <w:rPr>
          <w:rFonts w:ascii="Garamond" w:hAnsi="Garamond"/>
          <w:b/>
        </w:rPr>
      </w:pPr>
      <w:r w:rsidRPr="00293923">
        <w:rPr>
          <w:rFonts w:ascii="Garamond" w:hAnsi="Garamond"/>
          <w:b/>
        </w:rPr>
        <w:t xml:space="preserve">Membership </w:t>
      </w:r>
      <w:r w:rsidR="006F3230">
        <w:rPr>
          <w:rFonts w:ascii="Garamond" w:hAnsi="Garamond"/>
          <w:b/>
        </w:rPr>
        <w:t xml:space="preserve">&amp; TAC </w:t>
      </w:r>
      <w:r w:rsidRPr="00293923">
        <w:rPr>
          <w:rFonts w:ascii="Garamond" w:hAnsi="Garamond"/>
          <w:b/>
        </w:rPr>
        <w:t>Meeting</w:t>
      </w:r>
    </w:p>
    <w:p w:rsidR="00293923" w:rsidRPr="00293923" w:rsidRDefault="004D5F71" w:rsidP="007B28D1">
      <w:pPr>
        <w:jc w:val="center"/>
        <w:rPr>
          <w:rFonts w:ascii="Garamond" w:hAnsi="Garamond"/>
          <w:b/>
        </w:rPr>
      </w:pPr>
      <w:r>
        <w:rPr>
          <w:rFonts w:ascii="Garamond" w:hAnsi="Garamond"/>
          <w:b/>
        </w:rPr>
        <w:t>January 28, 2015</w:t>
      </w:r>
      <w:r w:rsidR="00293923" w:rsidRPr="00293923">
        <w:rPr>
          <w:rFonts w:ascii="Garamond" w:hAnsi="Garamond"/>
          <w:b/>
        </w:rPr>
        <w:t xml:space="preserve"> 11:30 a.m.</w:t>
      </w:r>
    </w:p>
    <w:p w:rsidR="00293923" w:rsidRPr="00293923" w:rsidRDefault="00293923" w:rsidP="007B28D1">
      <w:pPr>
        <w:jc w:val="center"/>
        <w:rPr>
          <w:rFonts w:ascii="Garamond" w:hAnsi="Garamond"/>
          <w:b/>
        </w:rPr>
      </w:pPr>
      <w:r w:rsidRPr="00293923">
        <w:rPr>
          <w:rFonts w:ascii="Garamond" w:hAnsi="Garamond"/>
          <w:b/>
        </w:rPr>
        <w:t>Parkwood Senior Housing Community Room</w:t>
      </w:r>
    </w:p>
    <w:p w:rsidR="007B28D1" w:rsidRPr="00734F04" w:rsidRDefault="007B28D1" w:rsidP="007B28D1">
      <w:pPr>
        <w:jc w:val="center"/>
        <w:rPr>
          <w:rFonts w:asciiTheme="minorHAnsi" w:hAnsiTheme="minorHAnsi"/>
          <w:sz w:val="16"/>
          <w:szCs w:val="16"/>
        </w:rPr>
      </w:pPr>
    </w:p>
    <w:tbl>
      <w:tblPr>
        <w:tblStyle w:val="TableGrid"/>
        <w:tblpPr w:leftFromText="180" w:rightFromText="180" w:vertAnchor="text" w:horzAnchor="page" w:tblpX="764" w:tblpY="20"/>
        <w:tblW w:w="10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8478"/>
      </w:tblGrid>
      <w:tr w:rsidR="007B28D1" w:rsidRPr="007B28D1" w:rsidTr="007B28D1">
        <w:tc>
          <w:tcPr>
            <w:tcW w:w="2448" w:type="dxa"/>
          </w:tcPr>
          <w:p w:rsidR="007B28D1" w:rsidRPr="007B28D1" w:rsidRDefault="007B28D1" w:rsidP="00734F04">
            <w:pPr>
              <w:spacing w:after="120"/>
              <w:jc w:val="right"/>
              <w:rPr>
                <w:rFonts w:asciiTheme="minorHAnsi" w:hAnsiTheme="minorHAnsi"/>
                <w:b/>
              </w:rPr>
            </w:pPr>
            <w:r w:rsidRPr="007B28D1">
              <w:rPr>
                <w:rFonts w:asciiTheme="minorHAnsi" w:hAnsiTheme="minorHAnsi"/>
                <w:b/>
              </w:rPr>
              <w:t>Call to Order:</w:t>
            </w:r>
          </w:p>
        </w:tc>
        <w:tc>
          <w:tcPr>
            <w:tcW w:w="8478" w:type="dxa"/>
          </w:tcPr>
          <w:p w:rsidR="007B28D1" w:rsidRPr="007B28D1" w:rsidRDefault="002D4F55" w:rsidP="00EC618D">
            <w:pPr>
              <w:spacing w:after="120"/>
              <w:rPr>
                <w:rFonts w:asciiTheme="minorHAnsi" w:hAnsiTheme="minorHAnsi"/>
              </w:rPr>
            </w:pPr>
            <w:r>
              <w:rPr>
                <w:rFonts w:asciiTheme="minorHAnsi" w:hAnsiTheme="minorHAnsi"/>
              </w:rPr>
              <w:t>Steve Lawver</w:t>
            </w:r>
            <w:r w:rsidR="00FE0DEA" w:rsidRPr="007B28D1">
              <w:rPr>
                <w:rFonts w:asciiTheme="minorHAnsi" w:hAnsiTheme="minorHAnsi"/>
              </w:rPr>
              <w:t xml:space="preserve">, </w:t>
            </w:r>
            <w:r>
              <w:rPr>
                <w:rFonts w:asciiTheme="minorHAnsi" w:hAnsiTheme="minorHAnsi"/>
              </w:rPr>
              <w:t>Chairman</w:t>
            </w:r>
            <w:r w:rsidR="00FE0DEA" w:rsidRPr="007B28D1">
              <w:rPr>
                <w:rFonts w:asciiTheme="minorHAnsi" w:hAnsiTheme="minorHAnsi"/>
              </w:rPr>
              <w:t>, called the meeting to order at 11:</w:t>
            </w:r>
            <w:r w:rsidR="004D5F71">
              <w:rPr>
                <w:rFonts w:asciiTheme="minorHAnsi" w:hAnsiTheme="minorHAnsi"/>
              </w:rPr>
              <w:t>55</w:t>
            </w:r>
            <w:r w:rsidR="00FE0DEA" w:rsidRPr="007B28D1">
              <w:rPr>
                <w:rFonts w:asciiTheme="minorHAnsi" w:hAnsiTheme="minorHAnsi"/>
              </w:rPr>
              <w:t xml:space="preserve"> a.m.</w:t>
            </w:r>
          </w:p>
        </w:tc>
      </w:tr>
      <w:tr w:rsidR="007B28D1" w:rsidRPr="007B28D1" w:rsidTr="007B28D1">
        <w:tc>
          <w:tcPr>
            <w:tcW w:w="2448" w:type="dxa"/>
          </w:tcPr>
          <w:p w:rsidR="007B28D1" w:rsidRPr="007B28D1" w:rsidRDefault="007B28D1" w:rsidP="00734F04">
            <w:pPr>
              <w:spacing w:after="120"/>
              <w:jc w:val="right"/>
              <w:rPr>
                <w:rFonts w:asciiTheme="minorHAnsi" w:hAnsiTheme="minorHAnsi"/>
                <w:b/>
              </w:rPr>
            </w:pPr>
            <w:r w:rsidRPr="007B28D1">
              <w:rPr>
                <w:rFonts w:asciiTheme="minorHAnsi" w:hAnsiTheme="minorHAnsi"/>
                <w:b/>
              </w:rPr>
              <w:t>Consent Agenda:</w:t>
            </w:r>
          </w:p>
        </w:tc>
        <w:tc>
          <w:tcPr>
            <w:tcW w:w="8478" w:type="dxa"/>
          </w:tcPr>
          <w:p w:rsidR="007B28D1" w:rsidRPr="007B28D1" w:rsidRDefault="00AB6F32" w:rsidP="00EC618D">
            <w:pPr>
              <w:spacing w:after="120"/>
              <w:rPr>
                <w:rFonts w:asciiTheme="minorHAnsi" w:hAnsiTheme="minorHAnsi"/>
              </w:rPr>
            </w:pPr>
            <w:r>
              <w:rPr>
                <w:rFonts w:asciiTheme="minorHAnsi" w:hAnsiTheme="minorHAnsi"/>
              </w:rPr>
              <w:t xml:space="preserve">Steve Lawver, Chairman, asked if any </w:t>
            </w:r>
            <w:r w:rsidR="00EC618D">
              <w:rPr>
                <w:rFonts w:asciiTheme="minorHAnsi" w:hAnsiTheme="minorHAnsi"/>
              </w:rPr>
              <w:t>changes</w:t>
            </w:r>
            <w:r>
              <w:rPr>
                <w:rFonts w:asciiTheme="minorHAnsi" w:hAnsiTheme="minorHAnsi"/>
              </w:rPr>
              <w:t xml:space="preserve"> were necessary</w:t>
            </w:r>
            <w:r w:rsidR="00EC618D">
              <w:rPr>
                <w:rFonts w:asciiTheme="minorHAnsi" w:hAnsiTheme="minorHAnsi"/>
              </w:rPr>
              <w:t xml:space="preserve"> to the consent agenda</w:t>
            </w:r>
            <w:r>
              <w:rPr>
                <w:rFonts w:asciiTheme="minorHAnsi" w:hAnsiTheme="minorHAnsi"/>
              </w:rPr>
              <w:t>. There were no objections.</w:t>
            </w:r>
            <w:r w:rsidR="00B72A57">
              <w:rPr>
                <w:rFonts w:asciiTheme="minorHAnsi" w:hAnsiTheme="minorHAnsi"/>
              </w:rPr>
              <w:t xml:space="preserve"> The Consent Agenda stood as approved.</w:t>
            </w:r>
          </w:p>
        </w:tc>
      </w:tr>
      <w:tr w:rsidR="007B28D1" w:rsidRPr="007B28D1" w:rsidTr="007B28D1">
        <w:tc>
          <w:tcPr>
            <w:tcW w:w="2448" w:type="dxa"/>
          </w:tcPr>
          <w:p w:rsidR="007B28D1" w:rsidRPr="007B28D1" w:rsidRDefault="007B28D1" w:rsidP="00734F04">
            <w:pPr>
              <w:spacing w:after="120"/>
              <w:jc w:val="right"/>
              <w:rPr>
                <w:rFonts w:asciiTheme="minorHAnsi" w:hAnsiTheme="minorHAnsi"/>
                <w:b/>
              </w:rPr>
            </w:pPr>
            <w:r w:rsidRPr="007B28D1">
              <w:rPr>
                <w:rFonts w:asciiTheme="minorHAnsi" w:hAnsiTheme="minorHAnsi"/>
                <w:b/>
              </w:rPr>
              <w:t>Financial Report:</w:t>
            </w:r>
          </w:p>
        </w:tc>
        <w:tc>
          <w:tcPr>
            <w:tcW w:w="8478" w:type="dxa"/>
          </w:tcPr>
          <w:p w:rsidR="007B28D1" w:rsidRPr="007B28D1" w:rsidRDefault="00FE0DEA" w:rsidP="00B72A57">
            <w:pPr>
              <w:spacing w:after="120"/>
              <w:rPr>
                <w:rFonts w:asciiTheme="minorHAnsi" w:hAnsiTheme="minorHAnsi"/>
              </w:rPr>
            </w:pPr>
            <w:r>
              <w:rPr>
                <w:rFonts w:asciiTheme="minorHAnsi" w:hAnsiTheme="minorHAnsi"/>
              </w:rPr>
              <w:t>Carl Rabey</w:t>
            </w:r>
            <w:r w:rsidR="00DF6E67">
              <w:rPr>
                <w:rFonts w:asciiTheme="minorHAnsi" w:hAnsiTheme="minorHAnsi"/>
              </w:rPr>
              <w:t>, Staff,</w:t>
            </w:r>
            <w:r>
              <w:rPr>
                <w:rFonts w:asciiTheme="minorHAnsi" w:hAnsiTheme="minorHAnsi"/>
              </w:rPr>
              <w:t xml:space="preserve"> presented the </w:t>
            </w:r>
            <w:r w:rsidR="00B72A57">
              <w:rPr>
                <w:rFonts w:asciiTheme="minorHAnsi" w:hAnsiTheme="minorHAnsi"/>
              </w:rPr>
              <w:t>December</w:t>
            </w:r>
            <w:r>
              <w:rPr>
                <w:rFonts w:asciiTheme="minorHAnsi" w:hAnsiTheme="minorHAnsi"/>
              </w:rPr>
              <w:t xml:space="preserve"> financial report. </w:t>
            </w:r>
            <w:r w:rsidR="002D4F55">
              <w:rPr>
                <w:rFonts w:asciiTheme="minorHAnsi" w:hAnsiTheme="minorHAnsi"/>
              </w:rPr>
              <w:t>He showed that the bank statements balance with the HSTCC and the HSTCDC accounting ledgers.</w:t>
            </w:r>
            <w:r w:rsidR="00AB6F32">
              <w:rPr>
                <w:rFonts w:asciiTheme="minorHAnsi" w:hAnsiTheme="minorHAnsi"/>
              </w:rPr>
              <w:t xml:space="preserve"> No questions were asked about the monthly financials.</w:t>
            </w:r>
          </w:p>
        </w:tc>
      </w:tr>
      <w:tr w:rsidR="007B28D1" w:rsidRPr="007B28D1" w:rsidTr="007B28D1">
        <w:tc>
          <w:tcPr>
            <w:tcW w:w="2448" w:type="dxa"/>
          </w:tcPr>
          <w:p w:rsidR="007B28D1" w:rsidRPr="007B28D1" w:rsidRDefault="00B72A57" w:rsidP="00921BE9">
            <w:pPr>
              <w:spacing w:after="120"/>
              <w:jc w:val="right"/>
              <w:rPr>
                <w:rFonts w:asciiTheme="minorHAnsi" w:hAnsiTheme="minorHAnsi"/>
                <w:b/>
              </w:rPr>
            </w:pPr>
            <w:r>
              <w:rPr>
                <w:rFonts w:asciiTheme="minorHAnsi" w:hAnsiTheme="minorHAnsi"/>
                <w:b/>
              </w:rPr>
              <w:t>Staff Announcements:</w:t>
            </w:r>
          </w:p>
        </w:tc>
        <w:tc>
          <w:tcPr>
            <w:tcW w:w="8478" w:type="dxa"/>
          </w:tcPr>
          <w:p w:rsidR="00B72A57" w:rsidRPr="007B28D1" w:rsidRDefault="00B72A57" w:rsidP="00B72A57">
            <w:pPr>
              <w:spacing w:after="120"/>
              <w:rPr>
                <w:rFonts w:asciiTheme="minorHAnsi" w:hAnsiTheme="minorHAnsi"/>
              </w:rPr>
            </w:pPr>
            <w:r>
              <w:rPr>
                <w:rFonts w:asciiTheme="minorHAnsi" w:hAnsiTheme="minorHAnsi"/>
              </w:rPr>
              <w:t>Jason Ray, Deputy Director, noted there was a flyer for an upcoming workshop for the Land and Water Conservation Fund (LWCF) in Springfield on February 4</w:t>
            </w:r>
            <w:r w:rsidRPr="00B72A57">
              <w:rPr>
                <w:rFonts w:asciiTheme="minorHAnsi" w:hAnsiTheme="minorHAnsi"/>
                <w:vertAlign w:val="superscript"/>
              </w:rPr>
              <w:t>th</w:t>
            </w:r>
            <w:r>
              <w:rPr>
                <w:rFonts w:asciiTheme="minorHAnsi" w:hAnsiTheme="minorHAnsi"/>
              </w:rPr>
              <w:t xml:space="preserve">. He also stated that a draft of the Comprehensive Economic Development Strategy (CEDS) is available at </w:t>
            </w:r>
            <w:hyperlink r:id="rId10" w:history="1">
              <w:r w:rsidRPr="00061784">
                <w:rPr>
                  <w:rStyle w:val="Hyperlink"/>
                  <w:rFonts w:asciiTheme="minorHAnsi" w:hAnsiTheme="minorHAnsi"/>
                </w:rPr>
                <w:t>www.hstcc.org</w:t>
              </w:r>
            </w:hyperlink>
            <w:r>
              <w:rPr>
                <w:rFonts w:asciiTheme="minorHAnsi" w:hAnsiTheme="minorHAnsi"/>
              </w:rPr>
              <w:t xml:space="preserve"> for public comment until February 28</w:t>
            </w:r>
            <w:r w:rsidRPr="00B72A57">
              <w:rPr>
                <w:rFonts w:asciiTheme="minorHAnsi" w:hAnsiTheme="minorHAnsi"/>
                <w:vertAlign w:val="superscript"/>
              </w:rPr>
              <w:t>th</w:t>
            </w:r>
            <w:r>
              <w:rPr>
                <w:rFonts w:asciiTheme="minorHAnsi" w:hAnsiTheme="minorHAnsi"/>
              </w:rPr>
              <w:t>.</w:t>
            </w:r>
          </w:p>
        </w:tc>
      </w:tr>
      <w:tr w:rsidR="007B28D1" w:rsidRPr="007B28D1" w:rsidTr="007B28D1">
        <w:tc>
          <w:tcPr>
            <w:tcW w:w="2448" w:type="dxa"/>
          </w:tcPr>
          <w:p w:rsidR="007B28D1" w:rsidRPr="007B28D1" w:rsidRDefault="00B72A57" w:rsidP="00734F04">
            <w:pPr>
              <w:spacing w:after="120"/>
              <w:jc w:val="right"/>
              <w:rPr>
                <w:rFonts w:asciiTheme="minorHAnsi" w:hAnsiTheme="minorHAnsi"/>
                <w:b/>
              </w:rPr>
            </w:pPr>
            <w:r>
              <w:rPr>
                <w:rFonts w:asciiTheme="minorHAnsi" w:hAnsiTheme="minorHAnsi"/>
                <w:b/>
              </w:rPr>
              <w:t>Board Nominations:</w:t>
            </w:r>
          </w:p>
        </w:tc>
        <w:tc>
          <w:tcPr>
            <w:tcW w:w="8478" w:type="dxa"/>
          </w:tcPr>
          <w:p w:rsidR="007B28D1" w:rsidRPr="007B28D1" w:rsidRDefault="00B72A57" w:rsidP="00C260EA">
            <w:pPr>
              <w:spacing w:after="120"/>
              <w:rPr>
                <w:rFonts w:asciiTheme="minorHAnsi" w:hAnsiTheme="minorHAnsi"/>
              </w:rPr>
            </w:pPr>
            <w:r>
              <w:rPr>
                <w:rFonts w:asciiTheme="minorHAnsi" w:hAnsiTheme="minorHAnsi"/>
              </w:rPr>
              <w:t>Jason Ray, Deputy Director, noted there was a list of board nominations included in the packet. Staff will send an electronic ballot to 2015 members</w:t>
            </w:r>
            <w:r w:rsidR="006F329F">
              <w:rPr>
                <w:rFonts w:asciiTheme="minorHAnsi" w:hAnsiTheme="minorHAnsi"/>
              </w:rPr>
              <w:t xml:space="preserve"> to elect the board members.</w:t>
            </w:r>
          </w:p>
        </w:tc>
      </w:tr>
      <w:tr w:rsidR="00B72A57" w:rsidRPr="007B28D1" w:rsidTr="007B28D1">
        <w:tc>
          <w:tcPr>
            <w:tcW w:w="2448" w:type="dxa"/>
          </w:tcPr>
          <w:p w:rsidR="00B72A57" w:rsidRPr="007B28D1" w:rsidRDefault="00B72A57" w:rsidP="00734F04">
            <w:pPr>
              <w:spacing w:after="120"/>
              <w:jc w:val="right"/>
              <w:rPr>
                <w:rFonts w:asciiTheme="minorHAnsi" w:hAnsiTheme="minorHAnsi"/>
                <w:b/>
              </w:rPr>
            </w:pPr>
            <w:r>
              <w:rPr>
                <w:rFonts w:asciiTheme="minorHAnsi" w:hAnsiTheme="minorHAnsi"/>
                <w:b/>
              </w:rPr>
              <w:t>Transportation Advisory Committee:</w:t>
            </w:r>
          </w:p>
        </w:tc>
        <w:tc>
          <w:tcPr>
            <w:tcW w:w="8478" w:type="dxa"/>
          </w:tcPr>
          <w:p w:rsidR="00CC78ED" w:rsidRDefault="00B9225C" w:rsidP="00DF6E67">
            <w:pPr>
              <w:spacing w:after="120"/>
              <w:rPr>
                <w:rFonts w:asciiTheme="minorHAnsi" w:hAnsiTheme="minorHAnsi"/>
              </w:rPr>
            </w:pPr>
            <w:r>
              <w:rPr>
                <w:rFonts w:asciiTheme="minorHAnsi" w:hAnsiTheme="minorHAnsi"/>
              </w:rPr>
              <w:t xml:space="preserve">1) </w:t>
            </w:r>
            <w:r w:rsidR="006F329F">
              <w:rPr>
                <w:rFonts w:asciiTheme="minorHAnsi" w:hAnsiTheme="minorHAnsi"/>
              </w:rPr>
              <w:t xml:space="preserve">“Tough Choices” Presentation: Andrew Seiler, MoDOT distributed handouts about the new “325 Plan” that was recently adopted by the MO Highway Commission. 325 </w:t>
            </w:r>
            <w:proofErr w:type="gramStart"/>
            <w:r w:rsidR="006F329F">
              <w:rPr>
                <w:rFonts w:asciiTheme="minorHAnsi" w:hAnsiTheme="minorHAnsi"/>
              </w:rPr>
              <w:t>refers</w:t>
            </w:r>
            <w:proofErr w:type="gramEnd"/>
            <w:r w:rsidR="006F329F">
              <w:rPr>
                <w:rFonts w:asciiTheme="minorHAnsi" w:hAnsiTheme="minorHAnsi"/>
              </w:rPr>
              <w:t xml:space="preserve"> to the $325 million available for roads and bridges. MoDOT needs $485 million to do basic maintenance on their system. He stated that Missouri has over 34,000 road miles and 10,400 bridges. Missouri has the 7</w:t>
            </w:r>
            <w:r w:rsidR="006F329F" w:rsidRPr="006F329F">
              <w:rPr>
                <w:rFonts w:asciiTheme="minorHAnsi" w:hAnsiTheme="minorHAnsi"/>
                <w:vertAlign w:val="superscript"/>
              </w:rPr>
              <w:t>th</w:t>
            </w:r>
            <w:r w:rsidR="006F329F">
              <w:rPr>
                <w:rFonts w:asciiTheme="minorHAnsi" w:hAnsiTheme="minorHAnsi"/>
              </w:rPr>
              <w:t xml:space="preserve"> largest system but ranks 6</w:t>
            </w:r>
            <w:r w:rsidR="006F329F" w:rsidRPr="006F329F">
              <w:rPr>
                <w:rFonts w:asciiTheme="minorHAnsi" w:hAnsiTheme="minorHAnsi"/>
                <w:vertAlign w:val="superscript"/>
              </w:rPr>
              <w:t>th</w:t>
            </w:r>
            <w:r w:rsidR="006F329F">
              <w:rPr>
                <w:rFonts w:asciiTheme="minorHAnsi" w:hAnsiTheme="minorHAnsi"/>
              </w:rPr>
              <w:t xml:space="preserve"> in the nation for funding. The 325 Plan reprioritizes the MoDOT system with focus on the new Primary system; everything else will be supplementary</w:t>
            </w:r>
            <w:r w:rsidR="00CC78ED">
              <w:rPr>
                <w:rFonts w:asciiTheme="minorHAnsi" w:hAnsiTheme="minorHAnsi"/>
              </w:rPr>
              <w:t xml:space="preserve">. Road users will see some patching but overall there will be very minimal roadway and bridge repairs. Current projects being completed have been funded by Missouri’s Amendment 3 bonds and the American Recovery and Reinvestment Act (ARRA). In 2017 Missouri will not have enough funds to match federal funds for transportation. Mr. Seiler commented on several reasons why revenues have fallen and price of “doing business” has increased. He said thanks to </w:t>
            </w:r>
            <w:proofErr w:type="spellStart"/>
            <w:r w:rsidR="00CC78ED">
              <w:rPr>
                <w:rFonts w:asciiTheme="minorHAnsi" w:hAnsiTheme="minorHAnsi"/>
              </w:rPr>
              <w:t>MoDOT’s</w:t>
            </w:r>
            <w:proofErr w:type="spellEnd"/>
            <w:r w:rsidR="00CC78ED">
              <w:rPr>
                <w:rFonts w:asciiTheme="minorHAnsi" w:hAnsiTheme="minorHAnsi"/>
              </w:rPr>
              <w:t xml:space="preserve"> “Bolder 5 Year Plan” implemented in 2011-12, MoDOT consolidated 10 districts into 7, saw a 20% reduction in staff, and saved over $600 million.</w:t>
            </w:r>
          </w:p>
          <w:p w:rsidR="00CC78ED" w:rsidRDefault="00CC78ED" w:rsidP="00DF6E67">
            <w:pPr>
              <w:spacing w:after="120"/>
              <w:rPr>
                <w:rFonts w:asciiTheme="minorHAnsi" w:hAnsiTheme="minorHAnsi"/>
              </w:rPr>
            </w:pPr>
            <w:r>
              <w:rPr>
                <w:rFonts w:asciiTheme="minorHAnsi" w:hAnsiTheme="minorHAnsi"/>
              </w:rPr>
              <w:t>Mr. Seiler provided an overview of the current state of the system and how it will look in 10 years: Currently, 80% of the supplementary system is in ‘good’ condition, 90% of the major routes are in ‘good’ condition; in 10 years, 19,000 miles on the supplementary system will be considered ‘poor’ condition; currently there are 483 bridges in poor condition, in 10 years that will triple.</w:t>
            </w:r>
          </w:p>
          <w:p w:rsidR="00B9225C" w:rsidRDefault="00B9225C" w:rsidP="00DF6E67">
            <w:pPr>
              <w:spacing w:after="120"/>
              <w:rPr>
                <w:rFonts w:asciiTheme="minorHAnsi" w:hAnsiTheme="minorHAnsi"/>
              </w:rPr>
            </w:pPr>
            <w:r>
              <w:rPr>
                <w:rFonts w:asciiTheme="minorHAnsi" w:hAnsiTheme="minorHAnsi"/>
              </w:rPr>
              <w:t xml:space="preserve">TAC members asked various questions regarding funding options and how Missouri </w:t>
            </w:r>
            <w:r>
              <w:rPr>
                <w:rFonts w:asciiTheme="minorHAnsi" w:hAnsiTheme="minorHAnsi"/>
              </w:rPr>
              <w:lastRenderedPageBreak/>
              <w:t>compared to other states in regard to transportation funding. Mr. Seiler commented that major funding changes would require legislative action.</w:t>
            </w:r>
          </w:p>
          <w:p w:rsidR="00B9225C" w:rsidRDefault="00B9225C" w:rsidP="00DF6E67">
            <w:pPr>
              <w:spacing w:after="120"/>
              <w:rPr>
                <w:rFonts w:asciiTheme="minorHAnsi" w:hAnsiTheme="minorHAnsi"/>
              </w:rPr>
            </w:pPr>
            <w:r>
              <w:rPr>
                <w:rFonts w:asciiTheme="minorHAnsi" w:hAnsiTheme="minorHAnsi"/>
              </w:rPr>
              <w:t>2) MoDOT Communications/Update: Mr. Seiler noted that applications were being sought for the Federal Lands Access Program which will be due February 15, 2015.</w:t>
            </w:r>
          </w:p>
          <w:p w:rsidR="00B9225C" w:rsidRDefault="00B9225C" w:rsidP="00DF6E67">
            <w:pPr>
              <w:spacing w:after="120"/>
              <w:rPr>
                <w:rFonts w:asciiTheme="minorHAnsi" w:hAnsiTheme="minorHAnsi"/>
              </w:rPr>
            </w:pPr>
            <w:r>
              <w:rPr>
                <w:rFonts w:asciiTheme="minorHAnsi" w:hAnsiTheme="minorHAnsi"/>
              </w:rPr>
              <w:t>JATSO Communications/Update: Taylor Cunningham, City of Joplin/JATSO, stated JATSO held a meeting on January 15</w:t>
            </w:r>
            <w:r w:rsidRPr="00B9225C">
              <w:rPr>
                <w:rFonts w:asciiTheme="minorHAnsi" w:hAnsiTheme="minorHAnsi"/>
                <w:vertAlign w:val="superscript"/>
              </w:rPr>
              <w:t>th</w:t>
            </w:r>
            <w:r>
              <w:rPr>
                <w:rFonts w:asciiTheme="minorHAnsi" w:hAnsiTheme="minorHAnsi"/>
              </w:rPr>
              <w:t xml:space="preserve"> where members heard the “Tough Choices” presentation by MoDOT staff. Members also passed a few TIP amendments including two bridge replacements: Jackson Street and </w:t>
            </w:r>
            <w:proofErr w:type="spellStart"/>
            <w:r>
              <w:rPr>
                <w:rFonts w:asciiTheme="minorHAnsi" w:hAnsiTheme="minorHAnsi"/>
              </w:rPr>
              <w:t>Schifferdecker</w:t>
            </w:r>
            <w:proofErr w:type="spellEnd"/>
            <w:r>
              <w:rPr>
                <w:rFonts w:asciiTheme="minorHAnsi" w:hAnsiTheme="minorHAnsi"/>
              </w:rPr>
              <w:t>. She also stated that JATSO will be updating their long-range Transportation Plan by November, 2015.</w:t>
            </w:r>
          </w:p>
        </w:tc>
      </w:tr>
      <w:tr w:rsidR="007B28D1" w:rsidRPr="007B28D1" w:rsidTr="007B28D1">
        <w:tc>
          <w:tcPr>
            <w:tcW w:w="2448" w:type="dxa"/>
          </w:tcPr>
          <w:p w:rsidR="007B28D1" w:rsidRPr="007B28D1" w:rsidRDefault="007B28D1" w:rsidP="00734F04">
            <w:pPr>
              <w:spacing w:after="120"/>
              <w:jc w:val="right"/>
              <w:rPr>
                <w:rFonts w:asciiTheme="minorHAnsi" w:hAnsiTheme="minorHAnsi"/>
                <w:b/>
              </w:rPr>
            </w:pPr>
            <w:r w:rsidRPr="007B28D1">
              <w:rPr>
                <w:rFonts w:asciiTheme="minorHAnsi" w:hAnsiTheme="minorHAnsi"/>
                <w:b/>
              </w:rPr>
              <w:lastRenderedPageBreak/>
              <w:t>Director’s Report:</w:t>
            </w:r>
          </w:p>
        </w:tc>
        <w:tc>
          <w:tcPr>
            <w:tcW w:w="8478" w:type="dxa"/>
          </w:tcPr>
          <w:p w:rsidR="00C260EA" w:rsidRDefault="00C260EA" w:rsidP="002343D2">
            <w:pPr>
              <w:spacing w:after="120"/>
              <w:rPr>
                <w:rFonts w:asciiTheme="minorHAnsi" w:hAnsiTheme="minorHAnsi"/>
              </w:rPr>
            </w:pPr>
            <w:r>
              <w:rPr>
                <w:rFonts w:asciiTheme="minorHAnsi" w:hAnsiTheme="minorHAnsi"/>
              </w:rPr>
              <w:t xml:space="preserve">Jill Cornett, Executive Director, said </w:t>
            </w:r>
            <w:r w:rsidR="002343D2">
              <w:rPr>
                <w:rFonts w:asciiTheme="minorHAnsi" w:hAnsiTheme="minorHAnsi"/>
              </w:rPr>
              <w:t>she is looking at all expenditures for the organization and that HSTCC heavily relies on membership dues. She noted that HSTCC has eliminated two Planning positions and our Receptionist. We brought back Stephanie Campbell to manage the Region M Solid Waste Management District. Jill then asked Bryan West, staff, to provide an update on some housing programs.</w:t>
            </w:r>
          </w:p>
          <w:p w:rsidR="002343D2" w:rsidRDefault="002343D2" w:rsidP="002343D2">
            <w:pPr>
              <w:spacing w:after="120"/>
              <w:rPr>
                <w:rFonts w:asciiTheme="minorHAnsi" w:hAnsiTheme="minorHAnsi"/>
              </w:rPr>
            </w:pPr>
            <w:r>
              <w:rPr>
                <w:rFonts w:asciiTheme="minorHAnsi" w:hAnsiTheme="minorHAnsi"/>
              </w:rPr>
              <w:t>Bryan West said the CJ2 senior housing project has had several construction delays. We have leased the first building and the second building will be leased later this week. 8 more units will be available by April.</w:t>
            </w:r>
          </w:p>
          <w:p w:rsidR="002343D2" w:rsidRDefault="002343D2" w:rsidP="002343D2">
            <w:pPr>
              <w:spacing w:after="120"/>
              <w:rPr>
                <w:rFonts w:asciiTheme="minorHAnsi" w:hAnsiTheme="minorHAnsi"/>
              </w:rPr>
            </w:pPr>
            <w:r>
              <w:rPr>
                <w:rFonts w:asciiTheme="minorHAnsi" w:hAnsiTheme="minorHAnsi"/>
              </w:rPr>
              <w:t>Bryan said Patriot Park, a veterans</w:t>
            </w:r>
            <w:r w:rsidR="009531AA">
              <w:rPr>
                <w:rFonts w:asciiTheme="minorHAnsi" w:hAnsiTheme="minorHAnsi"/>
              </w:rPr>
              <w:t>’</w:t>
            </w:r>
            <w:r>
              <w:rPr>
                <w:rFonts w:asciiTheme="minorHAnsi" w:hAnsiTheme="minorHAnsi"/>
              </w:rPr>
              <w:t xml:space="preserve"> senior housing project in Carterville has secured funding from the Federal Home Loan Bank. There will be 12 one bedroom, one bathroom apartments for veterans. HSTCC is partnering with H.O.U.S.E. Inc. in Airport Drive with this project.</w:t>
            </w:r>
          </w:p>
          <w:p w:rsidR="002343D2" w:rsidRDefault="002343D2" w:rsidP="002343D2">
            <w:pPr>
              <w:spacing w:after="120"/>
              <w:rPr>
                <w:rFonts w:asciiTheme="minorHAnsi" w:hAnsiTheme="minorHAnsi"/>
              </w:rPr>
            </w:pPr>
            <w:r>
              <w:rPr>
                <w:rFonts w:asciiTheme="minorHAnsi" w:hAnsiTheme="minorHAnsi"/>
              </w:rPr>
              <w:t xml:space="preserve">Jill Cornett then provided an update on the MDNR Watershed Management Plan for Spring River. There have been 4 rounds of public meetings for the project. </w:t>
            </w:r>
            <w:r w:rsidR="009531AA">
              <w:rPr>
                <w:rFonts w:asciiTheme="minorHAnsi" w:hAnsiTheme="minorHAnsi"/>
              </w:rPr>
              <w:t>E.coli</w:t>
            </w:r>
            <w:r>
              <w:rPr>
                <w:rFonts w:asciiTheme="minorHAnsi" w:hAnsiTheme="minorHAnsi"/>
              </w:rPr>
              <w:t xml:space="preserve"> and phosphorus levels have created </w:t>
            </w:r>
            <w:r w:rsidR="00BA75A1">
              <w:rPr>
                <w:rFonts w:asciiTheme="minorHAnsi" w:hAnsiTheme="minorHAnsi"/>
              </w:rPr>
              <w:t>financial impacts to farmers and ranchers. HSTCC will be extending our participation in the plan in order to help implement the plan until December, 2015.</w:t>
            </w:r>
          </w:p>
          <w:p w:rsidR="00BA75A1" w:rsidRPr="007B28D1" w:rsidRDefault="00BA75A1" w:rsidP="002343D2">
            <w:pPr>
              <w:spacing w:after="120"/>
              <w:rPr>
                <w:rFonts w:asciiTheme="minorHAnsi" w:hAnsiTheme="minorHAnsi"/>
              </w:rPr>
            </w:pPr>
            <w:r>
              <w:rPr>
                <w:rFonts w:asciiTheme="minorHAnsi" w:hAnsiTheme="minorHAnsi"/>
              </w:rPr>
              <w:t>Jill also said she will be contacting people to establish a committee for the new Missouri LEAF program with the MO Dept. of Conservation.</w:t>
            </w:r>
          </w:p>
        </w:tc>
      </w:tr>
      <w:tr w:rsidR="00F9106B" w:rsidRPr="007B28D1" w:rsidTr="007B28D1">
        <w:tc>
          <w:tcPr>
            <w:tcW w:w="2448" w:type="dxa"/>
          </w:tcPr>
          <w:p w:rsidR="00F9106B" w:rsidRPr="007B28D1" w:rsidRDefault="00F9106B" w:rsidP="00F9106B">
            <w:pPr>
              <w:spacing w:after="120"/>
              <w:jc w:val="right"/>
              <w:rPr>
                <w:rFonts w:asciiTheme="minorHAnsi" w:hAnsiTheme="minorHAnsi"/>
                <w:b/>
              </w:rPr>
            </w:pPr>
            <w:r>
              <w:rPr>
                <w:rFonts w:asciiTheme="minorHAnsi" w:hAnsiTheme="minorHAnsi"/>
                <w:b/>
              </w:rPr>
              <w:t>Legislative Reports</w:t>
            </w:r>
          </w:p>
        </w:tc>
        <w:tc>
          <w:tcPr>
            <w:tcW w:w="8478" w:type="dxa"/>
          </w:tcPr>
          <w:p w:rsidR="00BA75A1" w:rsidRDefault="00BA75A1" w:rsidP="00BA75A1">
            <w:pPr>
              <w:spacing w:after="120"/>
              <w:rPr>
                <w:rFonts w:asciiTheme="minorHAnsi" w:hAnsiTheme="minorHAnsi"/>
              </w:rPr>
            </w:pPr>
            <w:r>
              <w:rPr>
                <w:rFonts w:asciiTheme="minorHAnsi" w:hAnsiTheme="minorHAnsi"/>
              </w:rPr>
              <w:t xml:space="preserve">Jake </w:t>
            </w:r>
            <w:proofErr w:type="spellStart"/>
            <w:r>
              <w:rPr>
                <w:rFonts w:asciiTheme="minorHAnsi" w:hAnsiTheme="minorHAnsi"/>
              </w:rPr>
              <w:t>Heinsten</w:t>
            </w:r>
            <w:proofErr w:type="spellEnd"/>
            <w:r>
              <w:rPr>
                <w:rFonts w:asciiTheme="minorHAnsi" w:hAnsiTheme="minorHAnsi"/>
              </w:rPr>
              <w:t xml:space="preserve">, Congressman Billy Long’s office, said it is the beginning of a new term, the Republican Conference was last week, and this week will be the Democrat Conference. </w:t>
            </w:r>
            <w:r w:rsidR="00D103E5">
              <w:rPr>
                <w:rFonts w:asciiTheme="minorHAnsi" w:hAnsiTheme="minorHAnsi"/>
              </w:rPr>
              <w:t>The House has passed a Homeland Security funding bill.</w:t>
            </w:r>
          </w:p>
          <w:p w:rsidR="00D103E5" w:rsidRDefault="00D103E5" w:rsidP="00BA75A1">
            <w:pPr>
              <w:spacing w:after="120"/>
              <w:rPr>
                <w:rFonts w:asciiTheme="minorHAnsi" w:hAnsiTheme="minorHAnsi"/>
              </w:rPr>
            </w:pPr>
            <w:r>
              <w:rPr>
                <w:rFonts w:asciiTheme="minorHAnsi" w:hAnsiTheme="minorHAnsi"/>
              </w:rPr>
              <w:t xml:space="preserve">Steve McIntosh, Senator Roy </w:t>
            </w:r>
            <w:proofErr w:type="spellStart"/>
            <w:r>
              <w:rPr>
                <w:rFonts w:asciiTheme="minorHAnsi" w:hAnsiTheme="minorHAnsi"/>
              </w:rPr>
              <w:t>Blunt’s</w:t>
            </w:r>
            <w:proofErr w:type="spellEnd"/>
            <w:r>
              <w:rPr>
                <w:rFonts w:asciiTheme="minorHAnsi" w:hAnsiTheme="minorHAnsi"/>
              </w:rPr>
              <w:t xml:space="preserve"> office, said the Senate has a new majority party which means there is a lot of restructuring of committees. He then listed the committees Senator Blunt is involved with. Senator Blunt filed an amendment to the Keystone Pipeline bill with pushbacks on EPA that requires them to study the affordability of meeting EPA standards.</w:t>
            </w:r>
          </w:p>
          <w:p w:rsidR="00683F53" w:rsidRPr="007B28D1" w:rsidRDefault="00D103E5" w:rsidP="00681A51">
            <w:pPr>
              <w:spacing w:after="120"/>
              <w:rPr>
                <w:rFonts w:asciiTheme="minorHAnsi" w:hAnsiTheme="minorHAnsi"/>
              </w:rPr>
            </w:pPr>
            <w:r>
              <w:rPr>
                <w:rFonts w:asciiTheme="minorHAnsi" w:hAnsiTheme="minorHAnsi"/>
              </w:rPr>
              <w:t xml:space="preserve">David Rauch, Senator Claire </w:t>
            </w:r>
            <w:proofErr w:type="spellStart"/>
            <w:r>
              <w:rPr>
                <w:rFonts w:asciiTheme="minorHAnsi" w:hAnsiTheme="minorHAnsi"/>
              </w:rPr>
              <w:t>McCaskill’s</w:t>
            </w:r>
            <w:proofErr w:type="spellEnd"/>
            <w:r>
              <w:rPr>
                <w:rFonts w:asciiTheme="minorHAnsi" w:hAnsiTheme="minorHAnsi"/>
              </w:rPr>
              <w:t xml:space="preserve"> office, listed the committees Senator McCaskill is involved will and said she has been a supporter of the Keystone Pipeline and being one of the few Democrats that support the bill, she has leverage to compromise.</w:t>
            </w:r>
            <w:bookmarkStart w:id="0" w:name="_GoBack"/>
            <w:bookmarkEnd w:id="0"/>
          </w:p>
        </w:tc>
      </w:tr>
      <w:tr w:rsidR="00F9106B" w:rsidRPr="007B28D1" w:rsidTr="007B28D1">
        <w:tc>
          <w:tcPr>
            <w:tcW w:w="2448" w:type="dxa"/>
          </w:tcPr>
          <w:p w:rsidR="00F9106B" w:rsidRPr="007B28D1" w:rsidRDefault="00F9106B" w:rsidP="00F9106B">
            <w:pPr>
              <w:spacing w:after="120"/>
              <w:jc w:val="right"/>
              <w:rPr>
                <w:rFonts w:asciiTheme="minorHAnsi" w:hAnsiTheme="minorHAnsi"/>
                <w:b/>
              </w:rPr>
            </w:pPr>
            <w:r w:rsidRPr="007B28D1">
              <w:rPr>
                <w:rFonts w:asciiTheme="minorHAnsi" w:hAnsiTheme="minorHAnsi"/>
                <w:b/>
              </w:rPr>
              <w:t>Regular Session Adjourn</w:t>
            </w:r>
            <w:r>
              <w:rPr>
                <w:rFonts w:asciiTheme="minorHAnsi" w:hAnsiTheme="minorHAnsi"/>
                <w:b/>
              </w:rPr>
              <w:t>ed</w:t>
            </w:r>
            <w:r w:rsidRPr="007B28D1">
              <w:rPr>
                <w:rFonts w:asciiTheme="minorHAnsi" w:hAnsiTheme="minorHAnsi"/>
                <w:b/>
              </w:rPr>
              <w:t>:</w:t>
            </w:r>
          </w:p>
        </w:tc>
        <w:tc>
          <w:tcPr>
            <w:tcW w:w="8478" w:type="dxa"/>
          </w:tcPr>
          <w:p w:rsidR="00F9106B" w:rsidRPr="007B28D1" w:rsidRDefault="00DF6E67" w:rsidP="00132217">
            <w:pPr>
              <w:spacing w:after="120"/>
              <w:rPr>
                <w:rFonts w:asciiTheme="minorHAnsi" w:hAnsiTheme="minorHAnsi"/>
              </w:rPr>
            </w:pPr>
            <w:r>
              <w:rPr>
                <w:rFonts w:asciiTheme="minorHAnsi" w:hAnsiTheme="minorHAnsi"/>
              </w:rPr>
              <w:t>Steve Lawver, Chairman, a</w:t>
            </w:r>
            <w:r w:rsidR="00D103E5">
              <w:rPr>
                <w:rFonts w:asciiTheme="minorHAnsi" w:hAnsiTheme="minorHAnsi"/>
              </w:rPr>
              <w:t>djourned at 1:14</w:t>
            </w:r>
            <w:r w:rsidR="002619F7">
              <w:rPr>
                <w:rFonts w:asciiTheme="minorHAnsi" w:hAnsiTheme="minorHAnsi"/>
              </w:rPr>
              <w:t xml:space="preserve"> p.m</w:t>
            </w:r>
            <w:r w:rsidR="00F9106B">
              <w:rPr>
                <w:rFonts w:asciiTheme="minorHAnsi" w:hAnsiTheme="minorHAnsi"/>
              </w:rPr>
              <w:t>.</w:t>
            </w:r>
          </w:p>
        </w:tc>
      </w:tr>
    </w:tbl>
    <w:p w:rsidR="00293923" w:rsidRPr="00293923" w:rsidRDefault="00293923" w:rsidP="00F9106B">
      <w:pPr>
        <w:rPr>
          <w:rFonts w:asciiTheme="minorHAnsi" w:hAnsiTheme="minorHAnsi"/>
          <w:sz w:val="18"/>
          <w:szCs w:val="18"/>
        </w:rPr>
      </w:pPr>
    </w:p>
    <w:sectPr w:rsidR="00293923" w:rsidRPr="00293923" w:rsidSect="0085226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516" w:rsidRDefault="00686516" w:rsidP="001D3D8A">
      <w:r>
        <w:separator/>
      </w:r>
    </w:p>
  </w:endnote>
  <w:endnote w:type="continuationSeparator" w:id="0">
    <w:p w:rsidR="00686516" w:rsidRDefault="00686516" w:rsidP="001D3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516" w:rsidRDefault="00686516" w:rsidP="001D3D8A">
      <w:r>
        <w:separator/>
      </w:r>
    </w:p>
  </w:footnote>
  <w:footnote w:type="continuationSeparator" w:id="0">
    <w:p w:rsidR="00686516" w:rsidRDefault="00686516" w:rsidP="001D3D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72DF8"/>
    <w:multiLevelType w:val="hybridMultilevel"/>
    <w:tmpl w:val="94CCE26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4D6C71D5"/>
    <w:multiLevelType w:val="hybridMultilevel"/>
    <w:tmpl w:val="716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33929"/>
    <w:multiLevelType w:val="hybridMultilevel"/>
    <w:tmpl w:val="BDFE597C"/>
    <w:lvl w:ilvl="0" w:tplc="29B2F4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8A"/>
    <w:rsid w:val="000077AF"/>
    <w:rsid w:val="0004083A"/>
    <w:rsid w:val="00052ADE"/>
    <w:rsid w:val="000721D8"/>
    <w:rsid w:val="000B2BE6"/>
    <w:rsid w:val="000D44F7"/>
    <w:rsid w:val="00107F78"/>
    <w:rsid w:val="00132217"/>
    <w:rsid w:val="0016078C"/>
    <w:rsid w:val="001C0284"/>
    <w:rsid w:val="001D3D8A"/>
    <w:rsid w:val="00232EF6"/>
    <w:rsid w:val="002343D2"/>
    <w:rsid w:val="002619F7"/>
    <w:rsid w:val="00293923"/>
    <w:rsid w:val="002D4F55"/>
    <w:rsid w:val="00302C4C"/>
    <w:rsid w:val="00320FDA"/>
    <w:rsid w:val="0032772D"/>
    <w:rsid w:val="00345CC4"/>
    <w:rsid w:val="00363F42"/>
    <w:rsid w:val="003851C5"/>
    <w:rsid w:val="003915A3"/>
    <w:rsid w:val="00392AB4"/>
    <w:rsid w:val="003D5FFA"/>
    <w:rsid w:val="004D5F71"/>
    <w:rsid w:val="004E095A"/>
    <w:rsid w:val="00532129"/>
    <w:rsid w:val="00583AC9"/>
    <w:rsid w:val="005E4EE9"/>
    <w:rsid w:val="005F4D68"/>
    <w:rsid w:val="00625328"/>
    <w:rsid w:val="00681A51"/>
    <w:rsid w:val="00683F53"/>
    <w:rsid w:val="00686516"/>
    <w:rsid w:val="006F23ED"/>
    <w:rsid w:val="006F3230"/>
    <w:rsid w:val="006F329F"/>
    <w:rsid w:val="00720EEB"/>
    <w:rsid w:val="00722738"/>
    <w:rsid w:val="00734F04"/>
    <w:rsid w:val="00793E09"/>
    <w:rsid w:val="007B28D1"/>
    <w:rsid w:val="00852263"/>
    <w:rsid w:val="00871260"/>
    <w:rsid w:val="00876CB9"/>
    <w:rsid w:val="008C7B46"/>
    <w:rsid w:val="008F78D4"/>
    <w:rsid w:val="00921BE9"/>
    <w:rsid w:val="009531AA"/>
    <w:rsid w:val="009726F5"/>
    <w:rsid w:val="00990121"/>
    <w:rsid w:val="009A3716"/>
    <w:rsid w:val="009A5962"/>
    <w:rsid w:val="009A690A"/>
    <w:rsid w:val="009D7DBF"/>
    <w:rsid w:val="00A161AF"/>
    <w:rsid w:val="00A62257"/>
    <w:rsid w:val="00A7679E"/>
    <w:rsid w:val="00A91C97"/>
    <w:rsid w:val="00AA3839"/>
    <w:rsid w:val="00AB6F32"/>
    <w:rsid w:val="00AD1632"/>
    <w:rsid w:val="00B1625D"/>
    <w:rsid w:val="00B35493"/>
    <w:rsid w:val="00B72A57"/>
    <w:rsid w:val="00B9225C"/>
    <w:rsid w:val="00BA75A1"/>
    <w:rsid w:val="00BD3D10"/>
    <w:rsid w:val="00C219E7"/>
    <w:rsid w:val="00C260EA"/>
    <w:rsid w:val="00C321E1"/>
    <w:rsid w:val="00C33428"/>
    <w:rsid w:val="00C6337D"/>
    <w:rsid w:val="00C932C1"/>
    <w:rsid w:val="00C96C26"/>
    <w:rsid w:val="00CC78ED"/>
    <w:rsid w:val="00CF1D46"/>
    <w:rsid w:val="00CF425B"/>
    <w:rsid w:val="00CF64B2"/>
    <w:rsid w:val="00CF7980"/>
    <w:rsid w:val="00D103E5"/>
    <w:rsid w:val="00D437D4"/>
    <w:rsid w:val="00D51369"/>
    <w:rsid w:val="00D83D87"/>
    <w:rsid w:val="00DF6E67"/>
    <w:rsid w:val="00DF78DD"/>
    <w:rsid w:val="00E17E15"/>
    <w:rsid w:val="00E23158"/>
    <w:rsid w:val="00E35536"/>
    <w:rsid w:val="00EC4ED5"/>
    <w:rsid w:val="00EC618D"/>
    <w:rsid w:val="00EE058B"/>
    <w:rsid w:val="00F15743"/>
    <w:rsid w:val="00F430A3"/>
    <w:rsid w:val="00F9106B"/>
    <w:rsid w:val="00FC3F92"/>
    <w:rsid w:val="00FD019C"/>
    <w:rsid w:val="00FE0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D3D8A"/>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D3D8A"/>
  </w:style>
  <w:style w:type="paragraph" w:styleId="Footer">
    <w:name w:val="footer"/>
    <w:basedOn w:val="Normal"/>
    <w:link w:val="FooterChar"/>
    <w:uiPriority w:val="99"/>
    <w:unhideWhenUsed/>
    <w:rsid w:val="001D3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D3D8A"/>
  </w:style>
  <w:style w:type="paragraph" w:styleId="BalloonText">
    <w:name w:val="Balloon Text"/>
    <w:basedOn w:val="Normal"/>
    <w:link w:val="BalloonTextChar"/>
    <w:uiPriority w:val="99"/>
    <w:semiHidden/>
    <w:unhideWhenUsed/>
    <w:rsid w:val="001D3D8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D3D8A"/>
    <w:rPr>
      <w:rFonts w:ascii="Tahoma" w:hAnsi="Tahoma" w:cs="Tahoma"/>
      <w:sz w:val="16"/>
      <w:szCs w:val="16"/>
    </w:rPr>
  </w:style>
  <w:style w:type="character" w:customStyle="1" w:styleId="Heading1Char">
    <w:name w:val="Heading 1 Char"/>
    <w:basedOn w:val="DefaultParagraphFont"/>
    <w:link w:val="Heading1"/>
    <w:rsid w:val="001D3D8A"/>
    <w:rPr>
      <w:rFonts w:ascii="Times New Roman" w:eastAsia="Times New Roman" w:hAnsi="Times New Roman" w:cs="Times New Roman"/>
      <w:sz w:val="32"/>
      <w:szCs w:val="24"/>
    </w:rPr>
  </w:style>
  <w:style w:type="paragraph" w:styleId="ListParagraph">
    <w:name w:val="List Paragraph"/>
    <w:basedOn w:val="Normal"/>
    <w:uiPriority w:val="34"/>
    <w:qFormat/>
    <w:rsid w:val="00871260"/>
    <w:pPr>
      <w:ind w:left="720"/>
      <w:contextualSpacing/>
    </w:pPr>
  </w:style>
  <w:style w:type="paragraph" w:styleId="Title">
    <w:name w:val="Title"/>
    <w:basedOn w:val="Normal"/>
    <w:link w:val="TitleChar"/>
    <w:qFormat/>
    <w:rsid w:val="003915A3"/>
    <w:pPr>
      <w:jc w:val="center"/>
    </w:pPr>
    <w:rPr>
      <w:b/>
      <w:bCs/>
      <w:sz w:val="32"/>
      <w:u w:val="single"/>
    </w:rPr>
  </w:style>
  <w:style w:type="character" w:customStyle="1" w:styleId="TitleChar">
    <w:name w:val="Title Char"/>
    <w:basedOn w:val="DefaultParagraphFont"/>
    <w:link w:val="Title"/>
    <w:rsid w:val="003915A3"/>
    <w:rPr>
      <w:rFonts w:ascii="Times New Roman" w:eastAsia="Times New Roman" w:hAnsi="Times New Roman" w:cs="Times New Roman"/>
      <w:b/>
      <w:bCs/>
      <w:sz w:val="32"/>
      <w:szCs w:val="24"/>
      <w:u w:val="single"/>
    </w:rPr>
  </w:style>
  <w:style w:type="paragraph" w:styleId="NormalWeb">
    <w:name w:val="Normal (Web)"/>
    <w:basedOn w:val="Normal"/>
    <w:uiPriority w:val="99"/>
    <w:semiHidden/>
    <w:unhideWhenUsed/>
    <w:rsid w:val="00720EEB"/>
  </w:style>
  <w:style w:type="character" w:styleId="Hyperlink">
    <w:name w:val="Hyperlink"/>
    <w:basedOn w:val="DefaultParagraphFont"/>
    <w:uiPriority w:val="99"/>
    <w:unhideWhenUsed/>
    <w:rsid w:val="00720EEB"/>
    <w:rPr>
      <w:color w:val="0000FF" w:themeColor="hyperlink"/>
      <w:u w:val="single"/>
    </w:rPr>
  </w:style>
  <w:style w:type="table" w:styleId="TableGrid">
    <w:name w:val="Table Grid"/>
    <w:basedOn w:val="TableNormal"/>
    <w:uiPriority w:val="59"/>
    <w:rsid w:val="007B2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D3D8A"/>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D3D8A"/>
  </w:style>
  <w:style w:type="paragraph" w:styleId="Footer">
    <w:name w:val="footer"/>
    <w:basedOn w:val="Normal"/>
    <w:link w:val="FooterChar"/>
    <w:uiPriority w:val="99"/>
    <w:unhideWhenUsed/>
    <w:rsid w:val="001D3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D3D8A"/>
  </w:style>
  <w:style w:type="paragraph" w:styleId="BalloonText">
    <w:name w:val="Balloon Text"/>
    <w:basedOn w:val="Normal"/>
    <w:link w:val="BalloonTextChar"/>
    <w:uiPriority w:val="99"/>
    <w:semiHidden/>
    <w:unhideWhenUsed/>
    <w:rsid w:val="001D3D8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D3D8A"/>
    <w:rPr>
      <w:rFonts w:ascii="Tahoma" w:hAnsi="Tahoma" w:cs="Tahoma"/>
      <w:sz w:val="16"/>
      <w:szCs w:val="16"/>
    </w:rPr>
  </w:style>
  <w:style w:type="character" w:customStyle="1" w:styleId="Heading1Char">
    <w:name w:val="Heading 1 Char"/>
    <w:basedOn w:val="DefaultParagraphFont"/>
    <w:link w:val="Heading1"/>
    <w:rsid w:val="001D3D8A"/>
    <w:rPr>
      <w:rFonts w:ascii="Times New Roman" w:eastAsia="Times New Roman" w:hAnsi="Times New Roman" w:cs="Times New Roman"/>
      <w:sz w:val="32"/>
      <w:szCs w:val="24"/>
    </w:rPr>
  </w:style>
  <w:style w:type="paragraph" w:styleId="ListParagraph">
    <w:name w:val="List Paragraph"/>
    <w:basedOn w:val="Normal"/>
    <w:uiPriority w:val="34"/>
    <w:qFormat/>
    <w:rsid w:val="00871260"/>
    <w:pPr>
      <w:ind w:left="720"/>
      <w:contextualSpacing/>
    </w:pPr>
  </w:style>
  <w:style w:type="paragraph" w:styleId="Title">
    <w:name w:val="Title"/>
    <w:basedOn w:val="Normal"/>
    <w:link w:val="TitleChar"/>
    <w:qFormat/>
    <w:rsid w:val="003915A3"/>
    <w:pPr>
      <w:jc w:val="center"/>
    </w:pPr>
    <w:rPr>
      <w:b/>
      <w:bCs/>
      <w:sz w:val="32"/>
      <w:u w:val="single"/>
    </w:rPr>
  </w:style>
  <w:style w:type="character" w:customStyle="1" w:styleId="TitleChar">
    <w:name w:val="Title Char"/>
    <w:basedOn w:val="DefaultParagraphFont"/>
    <w:link w:val="Title"/>
    <w:rsid w:val="003915A3"/>
    <w:rPr>
      <w:rFonts w:ascii="Times New Roman" w:eastAsia="Times New Roman" w:hAnsi="Times New Roman" w:cs="Times New Roman"/>
      <w:b/>
      <w:bCs/>
      <w:sz w:val="32"/>
      <w:szCs w:val="24"/>
      <w:u w:val="single"/>
    </w:rPr>
  </w:style>
  <w:style w:type="paragraph" w:styleId="NormalWeb">
    <w:name w:val="Normal (Web)"/>
    <w:basedOn w:val="Normal"/>
    <w:uiPriority w:val="99"/>
    <w:semiHidden/>
    <w:unhideWhenUsed/>
    <w:rsid w:val="00720EEB"/>
  </w:style>
  <w:style w:type="character" w:styleId="Hyperlink">
    <w:name w:val="Hyperlink"/>
    <w:basedOn w:val="DefaultParagraphFont"/>
    <w:uiPriority w:val="99"/>
    <w:unhideWhenUsed/>
    <w:rsid w:val="00720EEB"/>
    <w:rPr>
      <w:color w:val="0000FF" w:themeColor="hyperlink"/>
      <w:u w:val="single"/>
    </w:rPr>
  </w:style>
  <w:style w:type="table" w:styleId="TableGrid">
    <w:name w:val="Table Grid"/>
    <w:basedOn w:val="TableNormal"/>
    <w:uiPriority w:val="59"/>
    <w:rsid w:val="007B2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420146">
      <w:bodyDiv w:val="1"/>
      <w:marLeft w:val="0"/>
      <w:marRight w:val="0"/>
      <w:marTop w:val="0"/>
      <w:marBottom w:val="0"/>
      <w:divBdr>
        <w:top w:val="none" w:sz="0" w:space="0" w:color="auto"/>
        <w:left w:val="none" w:sz="0" w:space="0" w:color="auto"/>
        <w:bottom w:val="none" w:sz="0" w:space="0" w:color="auto"/>
        <w:right w:val="none" w:sz="0" w:space="0" w:color="auto"/>
      </w:divBdr>
    </w:div>
    <w:div w:id="201591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stcc.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E3937-AB66-4B33-B1B4-7A7E11EAF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Jason</cp:lastModifiedBy>
  <cp:revision>3</cp:revision>
  <cp:lastPrinted>2014-08-13T14:40:00Z</cp:lastPrinted>
  <dcterms:created xsi:type="dcterms:W3CDTF">2015-02-17T20:23:00Z</dcterms:created>
  <dcterms:modified xsi:type="dcterms:W3CDTF">2015-02-25T15:01:00Z</dcterms:modified>
</cp:coreProperties>
</file>